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43C6" w:rsidRPr="00281798" w:rsidRDefault="00801E40" w:rsidP="00922B85">
      <w:pPr>
        <w:ind w:rightChars="-236" w:right="-566"/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5960441</wp:posOffset>
                </wp:positionH>
                <wp:positionV relativeFrom="paragraph">
                  <wp:posOffset>-455930</wp:posOffset>
                </wp:positionV>
                <wp:extent cx="759460" cy="294005"/>
                <wp:effectExtent l="0" t="0" r="21590" b="10795"/>
                <wp:wrapNone/>
                <wp:docPr id="6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F13" w:rsidRPr="00616F13" w:rsidRDefault="0051022B" w:rsidP="00E4502F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圖</w:t>
                            </w:r>
                            <w:r w:rsidR="003C56A5">
                              <w:rPr>
                                <w:rFonts w:ascii="標楷體" w:eastAsia="標楷體" w:hAnsi="標楷體" w:hint="eastAsia"/>
                              </w:rPr>
                              <w:t>估</w:t>
                            </w:r>
                            <w:proofErr w:type="gramEnd"/>
                            <w:r w:rsidR="00616F13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9.35pt;margin-top:-35.9pt;width:59.8pt;height:2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" strokecolor="white">
                <v:textbox>
                  <w:txbxContent>
                    <w:p w:rsidR="00616F13" w:rsidRPr="00616F13" w:rsidRDefault="0051022B" w:rsidP="00E4502F">
                      <w:pPr>
                        <w:wordWrap w:val="0"/>
                        <w:spacing w:line="0" w:lineRule="atLeast"/>
                        <w:jc w:val="right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圖</w:t>
                      </w:r>
                      <w:r w:rsidR="003C56A5">
                        <w:rPr>
                          <w:rFonts w:ascii="標楷體" w:eastAsia="標楷體" w:hAnsi="標楷體" w:hint="eastAsia"/>
                        </w:rPr>
                        <w:t>估</w:t>
                      </w:r>
                      <w:proofErr w:type="gramEnd"/>
                      <w:r w:rsidR="00616F13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06FF1" w:rsidRPr="00281798">
        <w:rPr>
          <w:rFonts w:ascii="標楷體" w:eastAsia="標楷體" w:hAnsi="標楷體" w:hint="eastAsia"/>
          <w:sz w:val="36"/>
          <w:szCs w:val="36"/>
        </w:rPr>
        <w:t>高雄市政府原住民事務委</w:t>
      </w:r>
      <w:r w:rsidR="00E06FF1" w:rsidRPr="00605C63">
        <w:rPr>
          <w:rFonts w:ascii="標楷體" w:eastAsia="標楷體" w:hAnsi="標楷體" w:hint="eastAsia"/>
          <w:sz w:val="36"/>
          <w:szCs w:val="36"/>
        </w:rPr>
        <w:t>員</w:t>
      </w:r>
      <w:r w:rsidR="00E06FF1" w:rsidRPr="00281798">
        <w:rPr>
          <w:rFonts w:ascii="標楷體" w:eastAsia="標楷體" w:hAnsi="標楷體" w:hint="eastAsia"/>
          <w:sz w:val="36"/>
          <w:szCs w:val="36"/>
        </w:rPr>
        <w:t>會</w:t>
      </w:r>
      <w:r w:rsidR="009603F0" w:rsidRPr="009603F0">
        <w:rPr>
          <w:rFonts w:ascii="標楷體" w:eastAsia="標楷體" w:hAnsi="標楷體" w:hint="eastAsia"/>
          <w:sz w:val="36"/>
          <w:szCs w:val="36"/>
        </w:rPr>
        <w:t>工務作業標準表單</w:t>
      </w:r>
    </w:p>
    <w:p w:rsidR="00DC164D" w:rsidRPr="0009266C" w:rsidRDefault="0051022B" w:rsidP="00922B85">
      <w:pPr>
        <w:tabs>
          <w:tab w:val="center" w:pos="4536"/>
          <w:tab w:val="right" w:pos="9072"/>
        </w:tabs>
        <w:spacing w:beforeLines="100" w:before="360"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ab/>
      </w:r>
      <w:r w:rsidR="007006CF">
        <w:rPr>
          <w:rFonts w:ascii="標楷體" w:eastAsia="標楷體" w:hAnsi="標楷體" w:hint="eastAsia"/>
          <w:b/>
          <w:sz w:val="32"/>
          <w:szCs w:val="32"/>
        </w:rPr>
        <w:t>工程估驗計價程序</w:t>
      </w:r>
      <w:r>
        <w:rPr>
          <w:rFonts w:ascii="標楷體" w:eastAsia="標楷體" w:hAnsi="標楷體"/>
          <w:b/>
          <w:sz w:val="32"/>
          <w:szCs w:val="32"/>
        </w:rPr>
        <w:tab/>
      </w:r>
    </w:p>
    <w:p w:rsidR="00C31FBD" w:rsidRDefault="00C31FBD" w:rsidP="00B44315">
      <w:pPr>
        <w:pStyle w:val="a9"/>
        <w:tabs>
          <w:tab w:val="left" w:pos="284"/>
          <w:tab w:val="left" w:pos="426"/>
          <w:tab w:val="left" w:pos="567"/>
          <w:tab w:val="left" w:pos="851"/>
          <w:tab w:val="left" w:pos="1843"/>
        </w:tabs>
        <w:spacing w:line="0" w:lineRule="atLeast"/>
        <w:ind w:leftChars="0" w:left="227"/>
        <w:rPr>
          <w:rFonts w:ascii="標楷體" w:eastAsia="標楷體" w:hAnsi="標楷體"/>
          <w:b/>
          <w:sz w:val="32"/>
          <w:szCs w:val="32"/>
        </w:rPr>
      </w:pPr>
    </w:p>
    <w:p w:rsidR="00C31FBD" w:rsidRPr="00C31FBD" w:rsidRDefault="00395514" w:rsidP="00C31FBD">
      <w:r>
        <w:rPr>
          <w:noProof/>
        </w:rPr>
        <mc:AlternateContent>
          <mc:Choice Requires="wpg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408995</wp:posOffset>
                </wp:positionH>
                <wp:positionV relativeFrom="paragraph">
                  <wp:posOffset>132687</wp:posOffset>
                </wp:positionV>
                <wp:extent cx="5842166" cy="7360920"/>
                <wp:effectExtent l="38100" t="0" r="0" b="49530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166" cy="7360920"/>
                          <a:chOff x="0" y="0"/>
                          <a:chExt cx="5842166" cy="7360920"/>
                        </a:xfrm>
                      </wpg:grpSpPr>
                      <wpg:grpSp>
                        <wpg:cNvPr id="95" name="群組 95"/>
                        <wpg:cNvGrpSpPr/>
                        <wpg:grpSpPr>
                          <a:xfrm>
                            <a:off x="3077155" y="1280160"/>
                            <a:ext cx="2724150" cy="1858645"/>
                            <a:chOff x="3176" y="237531"/>
                            <a:chExt cx="2305156" cy="2300902"/>
                          </a:xfrm>
                        </wpg:grpSpPr>
                        <wps:wsp>
                          <wps:cNvPr id="30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2" y="237531"/>
                              <a:ext cx="2305050" cy="23009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282A" w:rsidRPr="0098282A" w:rsidRDefault="0098282A" w:rsidP="0098282A">
                                <w:pPr>
                                  <w:pStyle w:val="a9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238"/>
                                  </w:tabs>
                                  <w:spacing w:line="0" w:lineRule="atLeast"/>
                                  <w:ind w:leftChars="0" w:left="182" w:hangingChars="101" w:hanging="182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8282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查驗實際施工內容與進度是否屬實，並於估驗報告確認屬實後</w:t>
                                </w:r>
                                <w:r w:rsidR="000D755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；監造單位</w:t>
                                </w:r>
                                <w:proofErr w:type="gramStart"/>
                                <w:r w:rsidR="000D755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併</w:t>
                                </w:r>
                                <w:r w:rsidRPr="0098282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附</w:t>
                                </w:r>
                                <w:r w:rsidR="000D755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估</w:t>
                                </w:r>
                                <w:proofErr w:type="gramEnd"/>
                                <w:r w:rsidR="000D755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驗最後</w:t>
                                </w:r>
                                <w:r w:rsidR="00BE31E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一</w:t>
                                </w:r>
                                <w:r w:rsidR="000D755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日之</w:t>
                                </w:r>
                                <w:r w:rsidRPr="0098282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監造報表。</w:t>
                                </w:r>
                              </w:p>
                              <w:p w:rsidR="0098282A" w:rsidRDefault="007D2D44" w:rsidP="0098282A">
                                <w:pPr>
                                  <w:pStyle w:val="a9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238"/>
                                  </w:tabs>
                                  <w:spacing w:line="0" w:lineRule="atLeast"/>
                                  <w:ind w:leftChars="0" w:left="182" w:hangingChars="101" w:hanging="182"/>
                                  <w:jc w:val="both"/>
                                  <w:rPr>
                                    <w:rFonts w:asciiTheme="minorEastAsia" w:hAnsiTheme="minorEastAsia"/>
                                    <w:sz w:val="18"/>
                                    <w:szCs w:val="18"/>
                                  </w:rPr>
                                </w:pPr>
                                <w:r w:rsidRPr="0098282A">
                                  <w:rPr>
                                    <w:rFonts w:asciiTheme="minorEastAsia" w:hAnsiTheme="minorEastAsia" w:hint="eastAsia"/>
                                    <w:sz w:val="18"/>
                                    <w:szCs w:val="18"/>
                                  </w:rPr>
                                  <w:t>確認符合契約第5條第1項</w:t>
                                </w:r>
                                <w:r w:rsidR="00032BA2" w:rsidRPr="0098282A">
                                  <w:rPr>
                                    <w:rFonts w:asciiTheme="minorEastAsia" w:hAnsiTheme="minorEastAsia" w:hint="eastAsia"/>
                                    <w:sz w:val="18"/>
                                    <w:szCs w:val="18"/>
                                  </w:rPr>
                                  <w:t>第2款</w:t>
                                </w:r>
                                <w:r w:rsidRPr="0098282A">
                                  <w:rPr>
                                    <w:rFonts w:asciiTheme="minorEastAsia" w:hAnsiTheme="minorEastAsia" w:hint="eastAsia"/>
                                    <w:sz w:val="18"/>
                                    <w:szCs w:val="18"/>
                                  </w:rPr>
                                  <w:t>規定估驗條件</w:t>
                                </w:r>
                                <w:r w:rsidR="00032BA2" w:rsidRPr="0098282A">
                                  <w:rPr>
                                    <w:rFonts w:asciiTheme="minorEastAsia" w:hAnsiTheme="minorEastAsia" w:hint="eastAsia"/>
                                    <w:sz w:val="18"/>
                                    <w:szCs w:val="18"/>
                                  </w:rPr>
                                  <w:t>。</w:t>
                                </w:r>
                              </w:p>
                              <w:p w:rsidR="007D2D44" w:rsidRPr="0098282A" w:rsidRDefault="007D2D44" w:rsidP="0098282A">
                                <w:pPr>
                                  <w:pStyle w:val="a9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238"/>
                                  </w:tabs>
                                  <w:spacing w:line="0" w:lineRule="atLeast"/>
                                  <w:ind w:leftChars="0" w:left="182" w:hangingChars="101" w:hanging="182"/>
                                  <w:jc w:val="both"/>
                                  <w:rPr>
                                    <w:rFonts w:asciiTheme="minorEastAsia" w:hAnsiTheme="minorEastAsia"/>
                                    <w:sz w:val="18"/>
                                    <w:szCs w:val="18"/>
                                  </w:rPr>
                                </w:pPr>
                                <w:r w:rsidRPr="0098282A">
                                  <w:rPr>
                                    <w:rFonts w:asciiTheme="minorEastAsia" w:hAnsiTheme="minorEastAsia" w:hint="eastAsia"/>
                                    <w:sz w:val="18"/>
                                    <w:szCs w:val="18"/>
                                  </w:rPr>
                                  <w:t>確認無契約第5條第1項</w:t>
                                </w:r>
                                <w:r w:rsidR="0092441E" w:rsidRPr="0098282A">
                                  <w:rPr>
                                    <w:rFonts w:asciiTheme="minorEastAsia" w:hAnsiTheme="minorEastAsia" w:hint="eastAsia"/>
                                    <w:sz w:val="18"/>
                                    <w:szCs w:val="18"/>
                                  </w:rPr>
                                  <w:t>第5款規定暫停估驗計價之情形</w:t>
                                </w:r>
                                <w:r w:rsidR="00032BA2" w:rsidRPr="0098282A">
                                  <w:rPr>
                                    <w:rFonts w:asciiTheme="minorEastAsia" w:hAnsiTheme="minorEastAsia" w:hint="eastAsia"/>
                                    <w:sz w:val="18"/>
                                    <w:szCs w:val="18"/>
                                  </w:rPr>
                                  <w:t>。</w:t>
                                </w:r>
                              </w:p>
                              <w:p w:rsidR="0092441E" w:rsidRPr="0092441E" w:rsidRDefault="0092441E" w:rsidP="0098282A">
                                <w:pPr>
                                  <w:pStyle w:val="a9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238"/>
                                  </w:tabs>
                                  <w:spacing w:line="0" w:lineRule="atLeast"/>
                                  <w:ind w:leftChars="0" w:left="182" w:hangingChars="101" w:hanging="182"/>
                                  <w:jc w:val="both"/>
                                  <w:rPr>
                                    <w:rFonts w:asciiTheme="minorEastAsia" w:hAnsiTheme="minorEastAsia"/>
                                    <w:sz w:val="18"/>
                                    <w:szCs w:val="18"/>
                                  </w:rPr>
                                </w:pPr>
                                <w:r w:rsidRPr="0092441E">
                                  <w:rPr>
                                    <w:rFonts w:asciiTheme="minorEastAsia" w:hAnsiTheme="minorEastAsia" w:hint="eastAsia"/>
                                    <w:sz w:val="18"/>
                                    <w:szCs w:val="18"/>
                                  </w:rPr>
                                  <w:t>確認契約第13條第2項</w:t>
                                </w:r>
                                <w:proofErr w:type="gramStart"/>
                                <w:r w:rsidRPr="0092441E">
                                  <w:rPr>
                                    <w:rFonts w:asciiTheme="minorEastAsia" w:hAnsiTheme="minorEastAsia" w:hint="eastAsia"/>
                                    <w:sz w:val="18"/>
                                    <w:szCs w:val="18"/>
                                  </w:rPr>
                                  <w:t>第7款暨</w:t>
                                </w:r>
                                <w:proofErr w:type="gramEnd"/>
                                <w:r w:rsidRPr="0092441E">
                                  <w:rPr>
                                    <w:rFonts w:asciiTheme="minorEastAsia" w:hAnsiTheme="minorEastAsia" w:hint="eastAsia"/>
                                    <w:sz w:val="18"/>
                                    <w:szCs w:val="18"/>
                                  </w:rPr>
                                  <w:t>同條第12項規定保險期間無屆滿</w:t>
                                </w:r>
                                <w:r w:rsidR="00032BA2">
                                  <w:rPr>
                                    <w:rFonts w:asciiTheme="minorEastAsia" w:hAnsiTheme="minorEastAsia" w:hint="eastAsia"/>
                                    <w:sz w:val="18"/>
                                    <w:szCs w:val="18"/>
                                  </w:rPr>
                                  <w:t>之情形</w:t>
                                </w:r>
                                <w:r w:rsidRPr="0092441E">
                                  <w:rPr>
                                    <w:rFonts w:asciiTheme="minorEastAsia" w:hAnsiTheme="minorEastAsia" w:hint="eastAsia"/>
                                    <w:sz w:val="18"/>
                                    <w:szCs w:val="18"/>
                                  </w:rPr>
                                  <w:t>及審查合格保險單正本</w:t>
                                </w:r>
                                <w:r w:rsidR="00032BA2">
                                  <w:rPr>
                                    <w:rFonts w:asciiTheme="minorEastAsia" w:hAnsiTheme="minorEastAsia" w:hint="eastAsia"/>
                                    <w:sz w:val="18"/>
                                    <w:szCs w:val="18"/>
                                  </w:rPr>
                                  <w:t>須</w:t>
                                </w:r>
                                <w:r w:rsidRPr="0092441E">
                                  <w:rPr>
                                    <w:rFonts w:asciiTheme="minorEastAsia" w:hAnsiTheme="minorEastAsia" w:hint="eastAsia"/>
                                    <w:sz w:val="18"/>
                                    <w:szCs w:val="18"/>
                                  </w:rPr>
                                  <w:t>交主辦單位保管。</w:t>
                                </w:r>
                              </w:p>
                              <w:p w:rsidR="0092441E" w:rsidRPr="0092441E" w:rsidRDefault="0092441E" w:rsidP="0098282A">
                                <w:pPr>
                                  <w:pStyle w:val="a9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238"/>
                                  </w:tabs>
                                  <w:spacing w:line="0" w:lineRule="atLeast"/>
                                  <w:ind w:leftChars="0" w:left="182" w:hangingChars="101" w:hanging="182"/>
                                  <w:jc w:val="both"/>
                                  <w:rPr>
                                    <w:rFonts w:asciiTheme="minorEastAsia" w:hAnsiTheme="minorEastAsia"/>
                                    <w:sz w:val="18"/>
                                    <w:szCs w:val="18"/>
                                  </w:rPr>
                                </w:pPr>
                                <w:r w:rsidRPr="0092441E">
                                  <w:rPr>
                                    <w:rFonts w:asciiTheme="minorEastAsia" w:hAnsiTheme="minorEastAsia" w:hint="eastAsia"/>
                                    <w:sz w:val="18"/>
                                    <w:szCs w:val="18"/>
                                  </w:rPr>
                                  <w:t>確認無契約附錄2「工地安全與衛生」第11點規定暫停估驗計價之情事。</w:t>
                                </w:r>
                              </w:p>
                              <w:p w:rsidR="0092441E" w:rsidRPr="0092441E" w:rsidRDefault="0092441E" w:rsidP="000D755B">
                                <w:pPr>
                                  <w:pStyle w:val="a9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238"/>
                                  </w:tabs>
                                  <w:spacing w:line="0" w:lineRule="atLeast"/>
                                  <w:ind w:leftChars="0" w:left="182" w:hangingChars="101" w:hanging="182"/>
                                  <w:jc w:val="both"/>
                                  <w:rPr>
                                    <w:rFonts w:asciiTheme="minorEastAsia" w:hAnsiTheme="minorEastAsia"/>
                                    <w:sz w:val="18"/>
                                    <w:szCs w:val="18"/>
                                  </w:rPr>
                                </w:pPr>
                                <w:r w:rsidRPr="00C557E5">
                                  <w:rPr>
                                    <w:rFonts w:asciiTheme="minorEastAsia" w:hAnsiTheme="minorEastAsia" w:hint="eastAsia"/>
                                    <w:sz w:val="18"/>
                                    <w:szCs w:val="18"/>
                                  </w:rPr>
                                  <w:t>其他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3" name="AutoShape 77"/>
                          <wps:cNvSpPr>
                            <a:spLocks/>
                          </wps:cNvSpPr>
                          <wps:spPr bwMode="auto">
                            <a:xfrm>
                              <a:off x="3176" y="257215"/>
                              <a:ext cx="68868" cy="2272635"/>
                            </a:xfrm>
                            <a:prstGeom prst="leftBrace">
                              <a:avLst>
                                <a:gd name="adj1" fmla="val 86380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" name="群組 1"/>
                        <wpg:cNvGrpSpPr/>
                        <wpg:grpSpPr>
                          <a:xfrm>
                            <a:off x="3085106" y="4198289"/>
                            <a:ext cx="2643241" cy="492984"/>
                            <a:chOff x="0" y="19050"/>
                            <a:chExt cx="2644612" cy="617983"/>
                          </a:xfrm>
                        </wpg:grpSpPr>
                        <wps:wsp>
                          <wps:cNvPr id="5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91" y="19050"/>
                              <a:ext cx="2638821" cy="617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1A1C" w:rsidRPr="001D1A1C" w:rsidRDefault="001D1A1C" w:rsidP="00AE6DC7">
                                <w:pPr>
                                  <w:pStyle w:val="a9"/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238"/>
                                  </w:tabs>
                                  <w:spacing w:line="0" w:lineRule="atLeast"/>
                                  <w:ind w:leftChars="0" w:left="182" w:hangingChars="101" w:hanging="182"/>
                                  <w:jc w:val="both"/>
                                  <w:rPr>
                                    <w:rFonts w:asciiTheme="minorEastAsia" w:hAnsiTheme="minorEastAsia"/>
                                    <w:sz w:val="18"/>
                                    <w:szCs w:val="18"/>
                                  </w:rPr>
                                </w:pPr>
                                <w:r w:rsidRPr="001D1A1C">
                                  <w:rPr>
                                    <w:rFonts w:asciiTheme="minorEastAsia" w:hAnsiTheme="minorEastAsia" w:hint="eastAsia"/>
                                    <w:sz w:val="18"/>
                                    <w:szCs w:val="18"/>
                                  </w:rPr>
                                  <w:t>核對估驗數量與報表數量，避免</w:t>
                                </w:r>
                                <w:r w:rsidR="00F47AF9">
                                  <w:rPr>
                                    <w:rFonts w:asciiTheme="minorEastAsia" w:hAnsiTheme="minorEastAsia" w:hint="eastAsia"/>
                                    <w:sz w:val="18"/>
                                    <w:szCs w:val="18"/>
                                  </w:rPr>
                                  <w:t>誤</w:t>
                                </w:r>
                                <w:r w:rsidRPr="001D1A1C">
                                  <w:rPr>
                                    <w:rFonts w:asciiTheme="minorEastAsia" w:hAnsiTheme="minorEastAsia" w:hint="eastAsia"/>
                                    <w:sz w:val="18"/>
                                    <w:szCs w:val="18"/>
                                  </w:rPr>
                                  <w:t>估數量。</w:t>
                                </w:r>
                              </w:p>
                              <w:p w:rsidR="001D1A1C" w:rsidRDefault="001D1A1C" w:rsidP="00A600EC">
                                <w:pPr>
                                  <w:pStyle w:val="a9"/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238"/>
                                  </w:tabs>
                                  <w:spacing w:line="0" w:lineRule="atLeast"/>
                                  <w:ind w:leftChars="0" w:left="182" w:hangingChars="101" w:hanging="182"/>
                                  <w:jc w:val="both"/>
                                  <w:rPr>
                                    <w:rFonts w:asciiTheme="minorEastAsia" w:hAnsiTheme="minorEastAsia"/>
                                    <w:sz w:val="18"/>
                                    <w:szCs w:val="18"/>
                                  </w:rPr>
                                </w:pPr>
                                <w:r w:rsidRPr="001134F5">
                                  <w:rPr>
                                    <w:rFonts w:asciiTheme="minorEastAsia" w:hAnsiTheme="minorEastAsia" w:hint="eastAsia"/>
                                    <w:sz w:val="18"/>
                                    <w:szCs w:val="18"/>
                                  </w:rPr>
                                  <w:t>核算估驗金額及確認文件屬實無誤。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77"/>
                          <wps:cNvSpPr>
                            <a:spLocks/>
                          </wps:cNvSpPr>
                          <wps:spPr bwMode="auto">
                            <a:xfrm>
                              <a:off x="0" y="19050"/>
                              <a:ext cx="60952" cy="517690"/>
                            </a:xfrm>
                            <a:prstGeom prst="leftBrace">
                              <a:avLst>
                                <a:gd name="adj1" fmla="val 86380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0" name="直線單箭頭接點 290"/>
                        <wps:cNvCnPr/>
                        <wps:spPr>
                          <a:xfrm>
                            <a:off x="1781092" y="6512119"/>
                            <a:ext cx="0" cy="4381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7" name="群組 17"/>
                        <wpg:cNvGrpSpPr/>
                        <wpg:grpSpPr>
                          <a:xfrm>
                            <a:off x="1733385" y="5701086"/>
                            <a:ext cx="437322" cy="438150"/>
                            <a:chOff x="0" y="0"/>
                            <a:chExt cx="437322" cy="438150"/>
                          </a:xfrm>
                        </wpg:grpSpPr>
                        <wps:wsp>
                          <wps:cNvPr id="31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3367"/>
                              <a:ext cx="437322" cy="3260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785A" w:rsidRDefault="0071785A" w:rsidP="0071785A">
                                <w:r>
                                  <w:rPr>
                                    <w:rFonts w:hint="eastAsia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1" name="直線單箭頭接點 291"/>
                          <wps:cNvCnPr/>
                          <wps:spPr>
                            <a:xfrm>
                              <a:off x="39756" y="0"/>
                              <a:ext cx="0" cy="4381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" name="群組 14"/>
                        <wpg:cNvGrpSpPr/>
                        <wpg:grpSpPr>
                          <a:xfrm>
                            <a:off x="1725433" y="4627660"/>
                            <a:ext cx="437321" cy="461175"/>
                            <a:chOff x="0" y="0"/>
                            <a:chExt cx="437321" cy="461175"/>
                          </a:xfrm>
                        </wpg:grpSpPr>
                        <wps:wsp>
                          <wps:cNvPr id="31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5172"/>
                              <a:ext cx="437321" cy="3260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785A" w:rsidRDefault="0071785A" w:rsidP="0071785A">
                                <w:r>
                                  <w:rPr>
                                    <w:rFonts w:hint="eastAsia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2" name="直線單箭頭接點 292"/>
                          <wps:cNvCnPr/>
                          <wps:spPr>
                            <a:xfrm>
                              <a:off x="31805" y="0"/>
                              <a:ext cx="0" cy="45466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" name="群組 4"/>
                        <wpg:cNvGrpSpPr/>
                        <wpg:grpSpPr>
                          <a:xfrm>
                            <a:off x="1741336" y="1749287"/>
                            <a:ext cx="437322" cy="612251"/>
                            <a:chOff x="0" y="0"/>
                            <a:chExt cx="437322" cy="612251"/>
                          </a:xfrm>
                        </wpg:grpSpPr>
                        <wps:wsp>
                          <wps:cNvPr id="2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6247"/>
                              <a:ext cx="437322" cy="3260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40987" w:rsidRDefault="00D40987" w:rsidP="00D40987">
                                <w:r>
                                  <w:rPr>
                                    <w:rFonts w:hint="eastAsia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4" name="直線單箭頭接點 294"/>
                          <wps:cNvCnPr/>
                          <wps:spPr>
                            <a:xfrm>
                              <a:off x="31805" y="0"/>
                              <a:ext cx="0" cy="5905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5" name="直線單箭頭接點 295"/>
                        <wps:cNvCnPr/>
                        <wps:spPr>
                          <a:xfrm>
                            <a:off x="1765190" y="858741"/>
                            <a:ext cx="0" cy="4381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直線單箭頭接點 297"/>
                        <wps:cNvCnPr/>
                        <wps:spPr>
                          <a:xfrm>
                            <a:off x="1773141" y="262393"/>
                            <a:ext cx="0" cy="4381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直線單箭頭接點 302"/>
                        <wps:cNvCnPr/>
                        <wps:spPr>
                          <a:xfrm>
                            <a:off x="1765190" y="3601941"/>
                            <a:ext cx="0" cy="4381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圓角矩形 9"/>
                        <wps:cNvSpPr>
                          <a:spLocks noChangeArrowheads="1"/>
                        </wps:cNvSpPr>
                        <wps:spPr bwMode="auto">
                          <a:xfrm>
                            <a:off x="644056" y="699715"/>
                            <a:ext cx="2257425" cy="349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006CF" w:rsidRPr="00B44315" w:rsidRDefault="007006CF" w:rsidP="007006CF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廠商申</w:t>
                              </w:r>
                              <w:r w:rsidR="00134FD0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估驗計價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群組 3"/>
                        <wpg:cNvGrpSpPr/>
                        <wpg:grpSpPr>
                          <a:xfrm>
                            <a:off x="111318" y="190832"/>
                            <a:ext cx="536575" cy="2618105"/>
                            <a:chOff x="0" y="0"/>
                            <a:chExt cx="536796" cy="2618546"/>
                          </a:xfrm>
                        </wpg:grpSpPr>
                        <wps:wsp>
                          <wps:cNvPr id="308" name="直線接點 308"/>
                          <wps:cNvCnPr/>
                          <wps:spPr>
                            <a:xfrm flipH="1">
                              <a:off x="0" y="2520563"/>
                              <a:ext cx="45303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9" name="直線接點 309"/>
                          <wps:cNvCnPr/>
                          <wps:spPr>
                            <a:xfrm flipV="1">
                              <a:off x="0" y="0"/>
                              <a:ext cx="0" cy="252056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0" name="直線單箭頭接點 310"/>
                          <wps:cNvCnPr/>
                          <wps:spPr>
                            <a:xfrm>
                              <a:off x="0" y="7951"/>
                              <a:ext cx="532737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269" y="2266121"/>
                              <a:ext cx="409575" cy="352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22F6" w:rsidRDefault="005822F6">
                                <w:r>
                                  <w:rPr>
                                    <w:rFonts w:hint="eastAsia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直線接點 23"/>
                          <wps:cNvCnPr/>
                          <wps:spPr>
                            <a:xfrm flipH="1">
                              <a:off x="0" y="1494845"/>
                              <a:ext cx="45303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221" y="1240403"/>
                              <a:ext cx="409575" cy="352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36DB" w:rsidRDefault="00B236DB" w:rsidP="00B236DB">
                                <w:r>
                                  <w:rPr>
                                    <w:rFonts w:hint="eastAsia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8" name="橢圓 4"/>
                        <wps:cNvSpPr>
                          <a:spLocks noChangeArrowheads="1"/>
                        </wps:cNvSpPr>
                        <wps:spPr bwMode="auto">
                          <a:xfrm>
                            <a:off x="644056" y="0"/>
                            <a:ext cx="2256790" cy="411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4F5E" w:rsidRPr="00F44F5E" w:rsidRDefault="007006CF" w:rsidP="00281798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廠商施工</w:t>
                              </w:r>
                            </w:p>
                            <w:p w:rsidR="00F44F5E" w:rsidRDefault="00F44F5E" w:rsidP="00281798">
                              <w:pPr>
                                <w:spacing w:line="0" w:lineRule="atLeas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" name="群組 7"/>
                        <wpg:cNvGrpSpPr/>
                        <wpg:grpSpPr>
                          <a:xfrm>
                            <a:off x="1757238" y="2926080"/>
                            <a:ext cx="437322" cy="438150"/>
                            <a:chOff x="0" y="0"/>
                            <a:chExt cx="437322" cy="438150"/>
                          </a:xfrm>
                        </wpg:grpSpPr>
                        <wps:wsp>
                          <wps:cNvPr id="31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1319"/>
                              <a:ext cx="437322" cy="3260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22F6" w:rsidRDefault="005822F6">
                                <w:r>
                                  <w:rPr>
                                    <w:rFonts w:hint="eastAsia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" name="直線單箭頭接點 2"/>
                          <wps:cNvCnPr/>
                          <wps:spPr>
                            <a:xfrm>
                              <a:off x="15902" y="0"/>
                              <a:ext cx="0" cy="4381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圓角矩形 9"/>
                        <wps:cNvSpPr>
                          <a:spLocks noChangeArrowheads="1"/>
                        </wps:cNvSpPr>
                        <wps:spPr bwMode="auto">
                          <a:xfrm>
                            <a:off x="652007" y="3363402"/>
                            <a:ext cx="2257425" cy="349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8282A" w:rsidRPr="00B44315" w:rsidRDefault="0098282A" w:rsidP="0098282A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廠商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提</w:t>
                              </w:r>
                              <w:r w:rsidR="00134FD0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送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估驗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文件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3" name="圓角矩形 9"/>
                        <wps:cNvSpPr>
                          <a:spLocks noChangeArrowheads="1"/>
                        </wps:cNvSpPr>
                        <wps:spPr bwMode="auto">
                          <a:xfrm>
                            <a:off x="556592" y="2337684"/>
                            <a:ext cx="2416174" cy="74295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77452" w:rsidRPr="002C188F" w:rsidRDefault="00877452" w:rsidP="00877452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204376" y="3275938"/>
                            <a:ext cx="263779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282A" w:rsidRPr="00593478" w:rsidRDefault="0098282A" w:rsidP="0098282A">
                              <w:pPr>
                                <w:spacing w:line="0" w:lineRule="atLeast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E30988">
                                <w:rPr>
                                  <w:rFonts w:hint="eastAsia"/>
                                  <w:color w:val="C00000"/>
                                  <w:sz w:val="18"/>
                                  <w:szCs w:val="18"/>
                                </w:rPr>
                                <w:t>檢附估驗</w:t>
                              </w:r>
                              <w:proofErr w:type="gramEnd"/>
                              <w:r w:rsidRPr="00E30988">
                                <w:rPr>
                                  <w:rFonts w:hint="eastAsia"/>
                                  <w:color w:val="C00000"/>
                                  <w:sz w:val="18"/>
                                  <w:szCs w:val="18"/>
                                </w:rPr>
                                <w:t>計價表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如表估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2)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E30988">
                                <w:rPr>
                                  <w:rFonts w:hint="eastAsia"/>
                                  <w:color w:val="C00000"/>
                                  <w:sz w:val="18"/>
                                  <w:szCs w:val="18"/>
                                </w:rPr>
                                <w:t>估驗明細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如表估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3)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E30988">
                                <w:rPr>
                                  <w:rFonts w:hint="eastAsia"/>
                                  <w:color w:val="C00000"/>
                                  <w:sz w:val="18"/>
                                  <w:szCs w:val="18"/>
                                </w:rPr>
                                <w:t>施工日誌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E30988">
                                <w:rPr>
                                  <w:rFonts w:hint="eastAsia"/>
                                  <w:color w:val="C00000"/>
                                  <w:sz w:val="18"/>
                                  <w:szCs w:val="18"/>
                                </w:rPr>
                                <w:t>工程數量計算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E30988">
                                <w:rPr>
                                  <w:rFonts w:hint="eastAsia"/>
                                  <w:color w:val="C00000"/>
                                  <w:sz w:val="18"/>
                                  <w:szCs w:val="18"/>
                                </w:rPr>
                                <w:t>施工照片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如表估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4)</w:t>
                              </w:r>
                              <w:r w:rsidR="00E309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E30988">
                                <w:rPr>
                                  <w:rFonts w:hint="eastAsia"/>
                                  <w:color w:val="C00000"/>
                                  <w:sz w:val="18"/>
                                  <w:szCs w:val="18"/>
                                </w:rPr>
                                <w:t>試驗報告</w:t>
                              </w:r>
                              <w:r w:rsidR="00E309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及</w:t>
                              </w:r>
                              <w:r w:rsidR="00E30988" w:rsidRPr="00E30988">
                                <w:rPr>
                                  <w:rFonts w:hint="eastAsia"/>
                                  <w:color w:val="C00000"/>
                                  <w:sz w:val="18"/>
                                  <w:szCs w:val="18"/>
                                </w:rPr>
                                <w:t>施工抽查紀錄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等文件一式</w:t>
                              </w:r>
                              <w:r w:rsidR="000D755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份。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7"/>
                        <wps:cNvSpPr>
                          <a:spLocks/>
                        </wps:cNvSpPr>
                        <wps:spPr bwMode="auto">
                          <a:xfrm>
                            <a:off x="3093058" y="3315694"/>
                            <a:ext cx="55245" cy="452755"/>
                          </a:xfrm>
                          <a:prstGeom prst="leftBrace">
                            <a:avLst>
                              <a:gd name="adj1" fmla="val 8638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084930" y="675861"/>
                            <a:ext cx="2716211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4CD" w:rsidRDefault="00F954CD" w:rsidP="00F954CD">
                              <w:pPr>
                                <w:pStyle w:val="a9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8"/>
                                </w:tabs>
                                <w:spacing w:line="0" w:lineRule="atLeast"/>
                                <w:ind w:leftChars="0" w:left="182" w:hangingChars="101" w:hanging="182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確認</w:t>
                              </w:r>
                              <w:r w:rsidR="002567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依</w:t>
                              </w:r>
                              <w:r w:rsidR="0098282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契約第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98282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條第</w:t>
                              </w:r>
                              <w:r w:rsidR="0098282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98282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項第</w:t>
                              </w:r>
                              <w:r w:rsidR="0098282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98282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款規定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得辦理估驗。</w:t>
                              </w:r>
                            </w:p>
                            <w:p w:rsidR="0098282A" w:rsidRPr="00593478" w:rsidRDefault="0098282A" w:rsidP="00F954CD">
                              <w:pPr>
                                <w:pStyle w:val="a9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8"/>
                                </w:tabs>
                                <w:spacing w:line="0" w:lineRule="atLeast"/>
                                <w:ind w:leftChars="0" w:left="182" w:hangingChars="101" w:hanging="182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檢附</w:t>
                              </w:r>
                              <w:r w:rsidRPr="00E30988">
                                <w:rPr>
                                  <w:rFonts w:hint="eastAsia"/>
                                  <w:color w:val="C00000"/>
                                  <w:sz w:val="18"/>
                                  <w:szCs w:val="18"/>
                                </w:rPr>
                                <w:t>估驗</w:t>
                              </w:r>
                              <w:proofErr w:type="gramEnd"/>
                              <w:r w:rsidRPr="00E30988">
                                <w:rPr>
                                  <w:rFonts w:hint="eastAsia"/>
                                  <w:color w:val="C00000"/>
                                  <w:sz w:val="18"/>
                                  <w:szCs w:val="18"/>
                                </w:rPr>
                                <w:t>報告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如表估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1)</w:t>
                              </w:r>
                              <w:r w:rsidR="00F954C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申請估驗計價。</w:t>
                              </w:r>
                            </w:p>
                            <w:p w:rsidR="0098282A" w:rsidRPr="0098282A" w:rsidRDefault="0098282A" w:rsidP="0098282A">
                              <w:pPr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82"/>
                        <wps:cNvSpPr>
                          <a:spLocks/>
                        </wps:cNvSpPr>
                        <wps:spPr bwMode="auto">
                          <a:xfrm>
                            <a:off x="3085106" y="691764"/>
                            <a:ext cx="49530" cy="356870"/>
                          </a:xfrm>
                          <a:prstGeom prst="leftBrace">
                            <a:avLst>
                              <a:gd name="adj1" fmla="val 6783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群組 27"/>
                        <wpg:cNvGrpSpPr/>
                        <wpg:grpSpPr>
                          <a:xfrm>
                            <a:off x="564543" y="1296063"/>
                            <a:ext cx="2416175" cy="776605"/>
                            <a:chOff x="0" y="0"/>
                            <a:chExt cx="2416175" cy="776605"/>
                          </a:xfrm>
                        </wpg:grpSpPr>
                        <wps:wsp>
                          <wps:cNvPr id="46" name="流程圖: 決策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16175" cy="776605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44F5E" w:rsidRPr="00B236DB" w:rsidRDefault="00F44F5E" w:rsidP="001D1A1C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0" name="文字方塊 10"/>
                          <wps:cNvSpPr txBox="1"/>
                          <wps:spPr>
                            <a:xfrm>
                              <a:off x="222637" y="198782"/>
                              <a:ext cx="1967865" cy="4527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282A" w:rsidRPr="0098282A" w:rsidRDefault="0098282A" w:rsidP="0098282A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98282A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監造單位查驗施工進度是否屬實</w:t>
                                </w:r>
                              </w:p>
                              <w:p w:rsidR="0098282A" w:rsidRPr="0098282A" w:rsidRDefault="0098282A" w:rsidP="0098282A">
                                <w:pPr>
                                  <w:spacing w:line="0" w:lineRule="atLeas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8282A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及確認有無暫停估驗之情事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橢圓 6"/>
                        <wps:cNvSpPr>
                          <a:spLocks noChangeArrowheads="1"/>
                        </wps:cNvSpPr>
                        <wps:spPr bwMode="auto">
                          <a:xfrm>
                            <a:off x="620202" y="6949440"/>
                            <a:ext cx="2311400" cy="411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03E9A" w:rsidRPr="007624BF" w:rsidRDefault="001C5B1A" w:rsidP="001C5B1A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給付估驗款</w:t>
                              </w:r>
                            </w:p>
                            <w:p w:rsidR="00A03E9A" w:rsidRDefault="00A03E9A" w:rsidP="00A03E9A">
                              <w:pPr>
                                <w:spacing w:line="0" w:lineRule="atLeas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流程圖: 決策 7"/>
                        <wps:cNvSpPr>
                          <a:spLocks noChangeArrowheads="1"/>
                        </wps:cNvSpPr>
                        <wps:spPr bwMode="auto">
                          <a:xfrm>
                            <a:off x="548640" y="4039263"/>
                            <a:ext cx="2416175" cy="73850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C5B1A" w:rsidRPr="00B004AE" w:rsidRDefault="001C5B1A" w:rsidP="001C5B1A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8" name="流程圖: 決策 7"/>
                        <wps:cNvSpPr>
                          <a:spLocks noChangeArrowheads="1"/>
                        </wps:cNvSpPr>
                        <wps:spPr bwMode="auto">
                          <a:xfrm>
                            <a:off x="564543" y="5080884"/>
                            <a:ext cx="2416175" cy="73850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C5B1A" w:rsidRPr="00B004AE" w:rsidRDefault="001C5B1A" w:rsidP="001C5B1A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9" name="圓角矩形 9"/>
                        <wps:cNvSpPr>
                          <a:spLocks noChangeArrowheads="1"/>
                        </wps:cNvSpPr>
                        <wps:spPr bwMode="auto">
                          <a:xfrm>
                            <a:off x="628153" y="6138407"/>
                            <a:ext cx="2311400" cy="5238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C5B1A" w:rsidRPr="007006CF" w:rsidRDefault="001C5B1A" w:rsidP="00134FD0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廠商開具發票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3" name="群組 13"/>
                        <wpg:cNvGrpSpPr/>
                        <wpg:grpSpPr>
                          <a:xfrm>
                            <a:off x="0" y="3530380"/>
                            <a:ext cx="661863" cy="2022199"/>
                            <a:chOff x="0" y="0"/>
                            <a:chExt cx="661863" cy="2022199"/>
                          </a:xfrm>
                        </wpg:grpSpPr>
                        <wps:wsp>
                          <wps:cNvPr id="3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490" y="620202"/>
                              <a:ext cx="409575" cy="352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22F6" w:rsidRDefault="005822F6" w:rsidP="005822F6">
                                <w:r>
                                  <w:rPr>
                                    <w:rFonts w:hint="eastAsia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3" name="直線單箭頭接點 313"/>
                          <wps:cNvCnPr/>
                          <wps:spPr>
                            <a:xfrm flipH="1">
                              <a:off x="238539" y="898498"/>
                              <a:ext cx="400050" cy="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5" name="直線接點 315"/>
                          <wps:cNvCnPr/>
                          <wps:spPr>
                            <a:xfrm flipV="1">
                              <a:off x="111318" y="0"/>
                              <a:ext cx="0" cy="38925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6" name="直線單箭頭接點 316"/>
                          <wps:cNvCnPr/>
                          <wps:spPr>
                            <a:xfrm>
                              <a:off x="111318" y="7952"/>
                              <a:ext cx="550545" cy="0"/>
                            </a:xfrm>
                            <a:prstGeom prst="straightConnector1">
                              <a:avLst/>
                            </a:prstGeom>
                            <a:ln w="952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539" y="1669774"/>
                              <a:ext cx="409575" cy="352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1A1C" w:rsidRDefault="001D1A1C" w:rsidP="001D1A1C">
                                <w:r>
                                  <w:rPr>
                                    <w:rFonts w:hint="eastAsia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直線單箭頭接點 16"/>
                          <wps:cNvCnPr/>
                          <wps:spPr>
                            <a:xfrm flipH="1">
                              <a:off x="111318" y="1932167"/>
                              <a:ext cx="518767" cy="0"/>
                            </a:xfrm>
                            <a:prstGeom prst="straightConnector1">
                              <a:avLst/>
                            </a:prstGeom>
                            <a:ln w="9525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直線接點 11"/>
                          <wps:cNvCnPr/>
                          <wps:spPr>
                            <a:xfrm flipV="1">
                              <a:off x="111318" y="1399430"/>
                              <a:ext cx="0" cy="540689"/>
                            </a:xfrm>
                            <a:prstGeom prst="line">
                              <a:avLst/>
                            </a:prstGeom>
                            <a:ln w="952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9614"/>
                              <a:ext cx="237490" cy="100139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5822F6" w:rsidRPr="00C557E5" w:rsidRDefault="005822F6" w:rsidP="001D1A1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 w:rsidRPr="00C557E5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文件</w:t>
                                </w:r>
                                <w:r w:rsidR="00AD48A2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退回</w:t>
                                </w:r>
                                <w:r w:rsidRPr="00C557E5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修正</w:t>
                                </w:r>
                              </w:p>
                            </w:txbxContent>
                          </wps:txbx>
                          <wps:bodyPr rot="0" vert="eaVert" wrap="square" lIns="0" tIns="45720" rIns="0" bIns="45720" anchor="ctr" anchorCtr="0">
                            <a:noAutofit/>
                          </wps:bodyPr>
                        </wps:wsp>
                      </wpg:grpSp>
                      <wps:wsp>
                        <wps:cNvPr id="26" name="文字方塊 26"/>
                        <wps:cNvSpPr txBox="1"/>
                        <wps:spPr>
                          <a:xfrm>
                            <a:off x="993885" y="2441051"/>
                            <a:ext cx="1561465" cy="531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188F" w:rsidRPr="000B47A2" w:rsidRDefault="002C188F" w:rsidP="0098282A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Cs w:val="24"/>
                                </w:rPr>
                              </w:pPr>
                              <w:r w:rsidRPr="000B47A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主辦單位確認</w:t>
                              </w:r>
                            </w:p>
                            <w:p w:rsidR="002C188F" w:rsidRPr="000B47A2" w:rsidRDefault="002C188F" w:rsidP="0098282A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0B47A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有無暫停估驗之情事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文字方塊 28"/>
                        <wps:cNvSpPr txBox="1"/>
                        <wps:spPr>
                          <a:xfrm>
                            <a:off x="882570" y="4253948"/>
                            <a:ext cx="171386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188F" w:rsidRPr="002C188F" w:rsidRDefault="002C188F" w:rsidP="0098282A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2C188F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監造單位審核估驗文件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文字方塊 29"/>
                        <wps:cNvSpPr txBox="1"/>
                        <wps:spPr>
                          <a:xfrm>
                            <a:off x="906423" y="5311472"/>
                            <a:ext cx="171386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188F" w:rsidRPr="002C188F" w:rsidRDefault="002C188F" w:rsidP="002C188F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Cs w:val="24"/>
                                </w:rPr>
                              </w:pPr>
                              <w:r w:rsidRPr="002C188F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主辦單位複核估驗文件</w:t>
                              </w:r>
                            </w:p>
                            <w:p w:rsidR="002C188F" w:rsidRPr="002C188F" w:rsidRDefault="002C188F" w:rsidP="002C188F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8" o:spid="_x0000_s1027" style="position:absolute;margin-left:32.2pt;margin-top:10.45pt;width:460pt;height:579.6pt;z-index:252069888" coordsize="58421,7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">
                <v:group id="群組 95" o:spid="_x0000_s1028" style="position:absolute;left:30771;top:12801;width:27242;height:18587" coordorigin="31,2375" coordsize="23051,23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文字方塊 2" o:spid="_x0000_s1029" type="#_x0000_t202" style="position:absolute;left:32;top:2375;width:23051;height:2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98282A" w:rsidRPr="0098282A" w:rsidRDefault="0098282A" w:rsidP="0098282A">
                          <w:pPr>
                            <w:pStyle w:val="a9"/>
                            <w:numPr>
                              <w:ilvl w:val="0"/>
                              <w:numId w:val="3"/>
                            </w:numPr>
                            <w:tabs>
                              <w:tab w:val="left" w:pos="238"/>
                            </w:tabs>
                            <w:spacing w:line="0" w:lineRule="atLeast"/>
                            <w:ind w:leftChars="0" w:left="182" w:hangingChars="101" w:hanging="182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98282A">
                            <w:rPr>
                              <w:rFonts w:hint="eastAsia"/>
                              <w:sz w:val="18"/>
                              <w:szCs w:val="18"/>
                            </w:rPr>
                            <w:t>查驗實際施工內容與進度是否屬實，並於估驗報告確認屬實後</w:t>
                          </w:r>
                          <w:r w:rsidR="000D755B">
                            <w:rPr>
                              <w:rFonts w:hint="eastAsia"/>
                              <w:sz w:val="18"/>
                              <w:szCs w:val="18"/>
                            </w:rPr>
                            <w:t>；監造單位</w:t>
                          </w:r>
                          <w:proofErr w:type="gramStart"/>
                          <w:r w:rsidR="000D755B">
                            <w:rPr>
                              <w:rFonts w:hint="eastAsia"/>
                              <w:sz w:val="18"/>
                              <w:szCs w:val="18"/>
                            </w:rPr>
                            <w:t>併</w:t>
                          </w:r>
                          <w:r w:rsidRPr="0098282A">
                            <w:rPr>
                              <w:rFonts w:hint="eastAsia"/>
                              <w:sz w:val="18"/>
                              <w:szCs w:val="18"/>
                            </w:rPr>
                            <w:t>附</w:t>
                          </w:r>
                          <w:r w:rsidR="000D755B">
                            <w:rPr>
                              <w:rFonts w:hint="eastAsia"/>
                              <w:sz w:val="18"/>
                              <w:szCs w:val="18"/>
                            </w:rPr>
                            <w:t>估</w:t>
                          </w:r>
                          <w:proofErr w:type="gramEnd"/>
                          <w:r w:rsidR="000D755B">
                            <w:rPr>
                              <w:rFonts w:hint="eastAsia"/>
                              <w:sz w:val="18"/>
                              <w:szCs w:val="18"/>
                            </w:rPr>
                            <w:t>驗最後</w:t>
                          </w:r>
                          <w:r w:rsidR="00BE31E1">
                            <w:rPr>
                              <w:rFonts w:hint="eastAsia"/>
                              <w:sz w:val="18"/>
                              <w:szCs w:val="18"/>
                            </w:rPr>
                            <w:t>一</w:t>
                          </w:r>
                          <w:r w:rsidR="000D755B">
                            <w:rPr>
                              <w:rFonts w:hint="eastAsia"/>
                              <w:sz w:val="18"/>
                              <w:szCs w:val="18"/>
                            </w:rPr>
                            <w:t>日之</w:t>
                          </w:r>
                          <w:r w:rsidRPr="0098282A">
                            <w:rPr>
                              <w:rFonts w:hint="eastAsia"/>
                              <w:sz w:val="18"/>
                              <w:szCs w:val="18"/>
                            </w:rPr>
                            <w:t>監造報表。</w:t>
                          </w:r>
                        </w:p>
                        <w:p w:rsidR="0098282A" w:rsidRDefault="007D2D44" w:rsidP="0098282A">
                          <w:pPr>
                            <w:pStyle w:val="a9"/>
                            <w:numPr>
                              <w:ilvl w:val="0"/>
                              <w:numId w:val="3"/>
                            </w:numPr>
                            <w:tabs>
                              <w:tab w:val="left" w:pos="238"/>
                            </w:tabs>
                            <w:spacing w:line="0" w:lineRule="atLeast"/>
                            <w:ind w:leftChars="0" w:left="182" w:hangingChars="101" w:hanging="182"/>
                            <w:jc w:val="both"/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</w:pPr>
                          <w:r w:rsidRPr="0098282A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確認符合契約第5條第1項</w:t>
                          </w:r>
                          <w:r w:rsidR="00032BA2" w:rsidRPr="0098282A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第2款</w:t>
                          </w:r>
                          <w:r w:rsidRPr="0098282A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規定估驗條件</w:t>
                          </w:r>
                          <w:r w:rsidR="00032BA2" w:rsidRPr="0098282A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。</w:t>
                          </w:r>
                        </w:p>
                        <w:p w:rsidR="007D2D44" w:rsidRPr="0098282A" w:rsidRDefault="007D2D44" w:rsidP="0098282A">
                          <w:pPr>
                            <w:pStyle w:val="a9"/>
                            <w:numPr>
                              <w:ilvl w:val="0"/>
                              <w:numId w:val="3"/>
                            </w:numPr>
                            <w:tabs>
                              <w:tab w:val="left" w:pos="238"/>
                            </w:tabs>
                            <w:spacing w:line="0" w:lineRule="atLeast"/>
                            <w:ind w:leftChars="0" w:left="182" w:hangingChars="101" w:hanging="182"/>
                            <w:jc w:val="both"/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</w:pPr>
                          <w:r w:rsidRPr="0098282A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確認無契約第5條第1項</w:t>
                          </w:r>
                          <w:r w:rsidR="0092441E" w:rsidRPr="0098282A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第5款規定暫停估驗計價之情形</w:t>
                          </w:r>
                          <w:r w:rsidR="00032BA2" w:rsidRPr="0098282A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。</w:t>
                          </w:r>
                        </w:p>
                        <w:p w:rsidR="0092441E" w:rsidRPr="0092441E" w:rsidRDefault="0092441E" w:rsidP="0098282A">
                          <w:pPr>
                            <w:pStyle w:val="a9"/>
                            <w:numPr>
                              <w:ilvl w:val="0"/>
                              <w:numId w:val="3"/>
                            </w:numPr>
                            <w:tabs>
                              <w:tab w:val="left" w:pos="238"/>
                            </w:tabs>
                            <w:spacing w:line="0" w:lineRule="atLeast"/>
                            <w:ind w:leftChars="0" w:left="182" w:hangingChars="101" w:hanging="182"/>
                            <w:jc w:val="both"/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</w:pPr>
                          <w:r w:rsidRPr="0092441E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確認契約第13條第2項</w:t>
                          </w:r>
                          <w:proofErr w:type="gramStart"/>
                          <w:r w:rsidRPr="0092441E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第7款暨</w:t>
                          </w:r>
                          <w:proofErr w:type="gramEnd"/>
                          <w:r w:rsidRPr="0092441E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同條第12項規定保險期間無屆滿</w:t>
                          </w:r>
                          <w:r w:rsidR="00032BA2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之情形</w:t>
                          </w:r>
                          <w:r w:rsidRPr="0092441E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及審查合格保險單正本</w:t>
                          </w:r>
                          <w:r w:rsidR="00032BA2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須</w:t>
                          </w:r>
                          <w:r w:rsidRPr="0092441E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交主辦單位保管。</w:t>
                          </w:r>
                        </w:p>
                        <w:p w:rsidR="0092441E" w:rsidRPr="0092441E" w:rsidRDefault="0092441E" w:rsidP="0098282A">
                          <w:pPr>
                            <w:pStyle w:val="a9"/>
                            <w:numPr>
                              <w:ilvl w:val="0"/>
                              <w:numId w:val="3"/>
                            </w:numPr>
                            <w:tabs>
                              <w:tab w:val="left" w:pos="238"/>
                            </w:tabs>
                            <w:spacing w:line="0" w:lineRule="atLeast"/>
                            <w:ind w:leftChars="0" w:left="182" w:hangingChars="101" w:hanging="182"/>
                            <w:jc w:val="both"/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</w:pPr>
                          <w:r w:rsidRPr="0092441E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確認無契約附錄2「工地安全與衛生」第11點規定暫停估驗計價之情事。</w:t>
                          </w:r>
                        </w:p>
                        <w:p w:rsidR="0092441E" w:rsidRPr="0092441E" w:rsidRDefault="0092441E" w:rsidP="000D755B">
                          <w:pPr>
                            <w:pStyle w:val="a9"/>
                            <w:numPr>
                              <w:ilvl w:val="0"/>
                              <w:numId w:val="3"/>
                            </w:numPr>
                            <w:tabs>
                              <w:tab w:val="left" w:pos="238"/>
                            </w:tabs>
                            <w:spacing w:line="0" w:lineRule="atLeast"/>
                            <w:ind w:leftChars="0" w:left="182" w:hangingChars="101" w:hanging="182"/>
                            <w:jc w:val="both"/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</w:pPr>
                          <w:r w:rsidRPr="00C557E5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其他</w:t>
                          </w:r>
                        </w:p>
                      </w:txbxContent>
                    </v:textbox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77" o:spid="_x0000_s1030" type="#_x0000_t87" style="position:absolute;left:31;top:2572;width:689;height:22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oDWMUA&#10;AADbAAAADwAAAGRycy9kb3ducmV2LnhtbESPQWvCQBSE74X+h+UVvNVNqtQ2dRUVFE+KabHXR/Y1&#10;G82+DdlVo7/eLRR6HGbmG2Y87WwtztT6yrGCtJ+AIC6crrhU8PW5fH4D4QOyxtoxKbiSh+nk8WGM&#10;mXYX3tE5D6WIEPYZKjAhNJmUvjBk0fddQxy9H9daDFG2pdQtXiLc1vIlSV6lxYrjgsGGFoaKY36y&#10;Cnh+Ox6u++33Pi1WZrgZpbODr5XqPXWzDxCBuvAf/muvtYL3Afx+i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gNYxQAAANsAAAAPAAAAAAAAAAAAAAAAAJgCAABkcnMv&#10;ZG93bnJldi54bWxQSwUGAAAAAAQABAD1AAAAigMAAAAA&#10;" adj="565"/>
                </v:group>
                <v:group id="群組 1" o:spid="_x0000_s1031" style="position:absolute;left:30851;top:41982;width:26432;height:4930" coordorigin=",190" coordsize="26446,6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Text Box 54" o:spid="_x0000_s1032" type="#_x0000_t202" style="position:absolute;left:57;top:190;width:26389;height:6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1D1A1C" w:rsidRPr="001D1A1C" w:rsidRDefault="001D1A1C" w:rsidP="00AE6DC7">
                          <w:pPr>
                            <w:pStyle w:val="a9"/>
                            <w:numPr>
                              <w:ilvl w:val="0"/>
                              <w:numId w:val="6"/>
                            </w:numPr>
                            <w:tabs>
                              <w:tab w:val="left" w:pos="238"/>
                            </w:tabs>
                            <w:spacing w:line="0" w:lineRule="atLeast"/>
                            <w:ind w:leftChars="0" w:left="182" w:hangingChars="101" w:hanging="182"/>
                            <w:jc w:val="both"/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</w:pPr>
                          <w:r w:rsidRPr="001D1A1C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核對估驗數量與報表數量，避免</w:t>
                          </w:r>
                          <w:r w:rsidR="00F47AF9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誤</w:t>
                          </w:r>
                          <w:r w:rsidRPr="001D1A1C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估數量。</w:t>
                          </w:r>
                        </w:p>
                        <w:p w:rsidR="001D1A1C" w:rsidRDefault="001D1A1C" w:rsidP="00A600EC">
                          <w:pPr>
                            <w:pStyle w:val="a9"/>
                            <w:numPr>
                              <w:ilvl w:val="0"/>
                              <w:numId w:val="6"/>
                            </w:numPr>
                            <w:tabs>
                              <w:tab w:val="left" w:pos="238"/>
                            </w:tabs>
                            <w:spacing w:line="0" w:lineRule="atLeast"/>
                            <w:ind w:leftChars="0" w:left="182" w:hangingChars="101" w:hanging="182"/>
                            <w:jc w:val="both"/>
                            <w:rPr>
                              <w:rFonts w:asciiTheme="minorEastAsia" w:hAnsiTheme="minorEastAsia"/>
                              <w:sz w:val="18"/>
                              <w:szCs w:val="18"/>
                            </w:rPr>
                          </w:pPr>
                          <w:r w:rsidRPr="001134F5">
                            <w:rPr>
                              <w:rFonts w:asciiTheme="minorEastAsia" w:hAnsiTheme="minorEastAsia" w:hint="eastAsia"/>
                              <w:sz w:val="18"/>
                              <w:szCs w:val="18"/>
                            </w:rPr>
                            <w:t>核算估驗金額及確認文件屬實無誤。</w:t>
                          </w:r>
                        </w:p>
                      </w:txbxContent>
                    </v:textbox>
                  </v:shape>
                  <v:shape id="AutoShape 77" o:spid="_x0000_s1033" type="#_x0000_t87" style="position:absolute;top:190;width:609;height:5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QVsIA&#10;AADbAAAADwAAAGRycy9kb3ducmV2LnhtbERPTWuDQBC9F/Iflgn0Vlc9mGCzkVJIEFoIMaX0OLgT&#10;lbiz1t0m+u+7gUJv83ifsykm04srja6zrCCJYhDEtdUdNwo+TrunNQjnkTX2lknBTA6K7eJhg7m2&#10;Nz7StfKNCCHsclTQej/kUrq6JYMusgNx4M52NOgDHBupR7yFcNPLNI4zabDj0NDiQK8t1ZfqxyiQ&#10;+/evZD6UU7bD9M2vvj/jtdsr9bicXp5BeJr8v/jPXeowP4X7L+E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ZBWwgAAANsAAAAPAAAAAAAAAAAAAAAAAJgCAABkcnMvZG93&#10;bnJldi54bWxQSwUGAAAAAAQABAD1AAAAhwMAAAAA&#10;" adj="2197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90" o:spid="_x0000_s1034" type="#_x0000_t32" style="position:absolute;left:17810;top:65121;width:0;height:4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iwr0AAADcAAAADwAAAGRycy9kb3ducmV2LnhtbERPy4rCMBTdC/5DuIKbQVNFRKtRRBjo&#10;LEf9gEtzbYrNTUnSx/y9WQy4PJz38TzaRvTkQ+1YwWqZgSAuna65UvC4fy92IEJE1tg4JgV/FOB8&#10;mk6OmGs38C/1t1iJFMIhRwUmxjaXMpSGLIala4kT93TeYkzQV1J7HFK4beQ6y7bSYs2pwWBLV0Pl&#10;69ZZBa5n87P5svElu/J+wa64Dr5Qaj4bLwcQkcb4Ef+7C61gvU/z05l0BOTp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eh4sK9AAAA3AAAAA8AAAAAAAAAAAAAAAAAoQIA&#10;AGRycy9kb3ducmV2LnhtbFBLBQYAAAAABAAEAPkAAACLAwAAAAA=&#10;" strokecolor="black [3040]">
                  <v:stroke endarrow="block"/>
                </v:shape>
                <v:group id="群組 17" o:spid="_x0000_s1035" style="position:absolute;left:17333;top:57010;width:4374;height:4382" coordsize="437322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文字方塊 2" o:spid="_x0000_s1036" type="#_x0000_t202" style="position:absolute;top:103367;width:437322;height:32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jWMMA&#10;AADcAAAADwAAAGRycy9kb3ducmV2LnhtbESPQWvCQBSE7wX/w/KE3uomlhaNriK2BQ+9VOP9kX1m&#10;g9m3Iftq4r/vFgo9DjPzDbPejr5VN+pjE9hAPstAEVfBNlwbKE8fTwtQUZAttoHJwJ0ibDeThzUW&#10;Ngz8Rbej1CpBOBZowIl0hdaxcuQxzkJHnLxL6D1Kkn2tbY9DgvtWz7PsVXtsOC047GjvqLoev70B&#10;EbvL7+W7j4fz+Pk2uKx6wdKYx+m4W4ESGuU//Nc+WAPP+R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PjWMMAAADcAAAADwAAAAAAAAAAAAAAAACYAgAAZHJzL2Rv&#10;d25yZXYueG1sUEsFBgAAAAAEAAQA9QAAAIgDAAAAAA==&#10;" filled="f" stroked="f">
                    <v:textbox style="mso-fit-shape-to-text:t">
                      <w:txbxContent>
                        <w:p w:rsidR="0071785A" w:rsidRDefault="0071785A" w:rsidP="0071785A">
                          <w:r>
                            <w:rPr>
                              <w:rFonts w:hint="eastAsia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直線單箭頭接點 291" o:spid="_x0000_s1037" type="#_x0000_t32" style="position:absolute;left:39756;width:0;height:438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1HWcEAAADcAAAADwAAAGRycy9kb3ducmV2LnhtbESP3YrCMBSE7xd8h3AEbxZNlWXRahQR&#10;hHq56gMcmmNTbE5Kkv7s228EYS+HmfmG2R1G24iefKgdK1guMhDEpdM1Vwrut/N8DSJEZI2NY1Lw&#10;SwEO+8nHDnPtBv6h/horkSAcclRgYmxzKUNpyGJYuJY4eQ/nLcYkfSW1xyHBbSNXWfYtLdacFgy2&#10;dDJUPq+dVeB6NpevTxufsitvR+yK0+ALpWbT8bgFEWmM/+F3u9AKVpslvM6kI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7UdZwQAAANwAAAAPAAAAAAAAAAAAAAAA&#10;AKECAABkcnMvZG93bnJldi54bWxQSwUGAAAAAAQABAD5AAAAjwMAAAAA&#10;" strokecolor="black [3040]">
                    <v:stroke endarrow="block"/>
                  </v:shape>
                </v:group>
                <v:group id="群組 14" o:spid="_x0000_s1038" style="position:absolute;left:17254;top:46276;width:4373;height:4612" coordsize="437321,461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文字方塊 2" o:spid="_x0000_s1039" type="#_x0000_t202" style="position:absolute;top:135172;width:437321;height:32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w7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9p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v0bDvwAAANwAAAAPAAAAAAAAAAAAAAAAAJgCAABkcnMvZG93bnJl&#10;di54bWxQSwUGAAAAAAQABAD1AAAAhAMAAAAA&#10;" filled="f" stroked="f">
                    <v:textbox style="mso-fit-shape-to-text:t">
                      <w:txbxContent>
                        <w:p w:rsidR="0071785A" w:rsidRDefault="0071785A" w:rsidP="0071785A">
                          <w:r>
                            <w:rPr>
                              <w:rFonts w:hint="eastAsia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直線單箭頭接點 292" o:spid="_x0000_s1040" type="#_x0000_t32" style="position:absolute;left:31805;width:0;height:454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ZLsEAAADcAAAADwAAAGRycy9kb3ducmV2LnhtbESP3WoCMRSE7wu+QzhCb4pmXUqpq1FE&#10;ENbLah/gsDluFjcnS5L98e1NQejlMDPfMNv9ZFsxkA+NYwWrZQaCuHK64VrB7/W0+AYRIrLG1jEp&#10;eFCA/W72tsVCu5F/aLjEWiQIhwIVmBi7QspQGbIYlq4jTt7NeYsxSV9L7XFMcNvKPMu+pMWG04LB&#10;jo6GqvultwrcwOb8+WHjXfbV9YB9eRx9qdT7fDpsQESa4n/41S61gnydw9+ZdATk7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P9kuwQAAANwAAAAPAAAAAAAAAAAAAAAA&#10;AKECAABkcnMvZG93bnJldi54bWxQSwUGAAAAAAQABAD5AAAAjwMAAAAA&#10;" strokecolor="black [3040]">
                    <v:stroke endarrow="block"/>
                  </v:shape>
                </v:group>
                <v:group id="群組 4" o:spid="_x0000_s1041" style="position:absolute;left:17413;top:17492;width:4373;height:6123" coordsize="4373,6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文字方塊 2" o:spid="_x0000_s1042" type="#_x0000_t202" style="position:absolute;top:2862;width:4373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<v:textbox style="mso-fit-shape-to-text:t">
                      <w:txbxContent>
                        <w:p w:rsidR="00D40987" w:rsidRDefault="00D40987" w:rsidP="00D40987">
                          <w:r>
                            <w:rPr>
                              <w:rFonts w:hint="eastAsia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直線單箭頭接點 294" o:spid="_x0000_s1043" type="#_x0000_t32" style="position:absolute;left:318;width:0;height:5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rkwcEAAADcAAAADwAAAGRycy9kb3ducmV2LnhtbESP3YrCMBSE74V9h3AEb0TTFZHdahQR&#10;FuqlPw9waI5NsTkpSfqzb2+Ehb0cZuYbZncYbSN68qF2rOBzmYEgLp2uuVJwv/0svkCEiKyxcUwK&#10;finAYf8x2WGu3cAX6q+xEgnCIUcFJsY2lzKUhiyGpWuJk/dw3mJM0ldSexwS3DZylWUbabHmtGCw&#10;pZOh8nntrALXszmv5zY+ZVfejtgVp8EXSs2m43ELItIY/8N/7UIrWH2v4X0mHQG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muTBwQAAANwAAAAPAAAAAAAAAAAAAAAA&#10;AKECAABkcnMvZG93bnJldi54bWxQSwUGAAAAAAQABAD5AAAAjwMAAAAA&#10;" strokecolor="black [3040]">
                    <v:stroke endarrow="block"/>
                  </v:shape>
                </v:group>
                <v:shape id="直線單箭頭接點 295" o:spid="_x0000_s1044" type="#_x0000_t32" style="position:absolute;left:17651;top:8587;width:0;height:4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ZBWsEAAADcAAAADwAAAGRycy9kb3ducmV2LnhtbESP3WoCMRSE7wXfIRzBG6lZpYrdGkUE&#10;YXtZ9QEOm9PN4uZkSbI/vn1TEHo5zMw3zP442kb05EPtWMFqmYEgLp2uuVJwv13ediBCRNbYOCYF&#10;TwpwPEwne8y1G/ib+musRIJwyFGBibHNpQylIYth6Vri5P04bzEm6SupPQ4Jbhu5zrKttFhzWjDY&#10;0tlQ+bh2VoHr2Xy9L2x8yK68nbArzoMvlJrPxtMniEhj/A+/2oVWsP7YwN+Zd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1kFawQAAANwAAAAPAAAAAAAAAAAAAAAA&#10;AKECAABkcnMvZG93bnJldi54bWxQSwUGAAAAAAQABAD5AAAAjwMAAAAA&#10;" strokecolor="black [3040]">
                  <v:stroke endarrow="block"/>
                </v:shape>
                <v:shape id="直線單箭頭接點 297" o:spid="_x0000_s1045" type="#_x0000_t32" style="position:absolute;left:17731;top:2623;width:0;height:4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h6tsEAAADcAAAADwAAAGRycy9kb3ducmV2LnhtbESP3WoCMRSE7wXfIRzBG6lZpajdGkUE&#10;YXtZ9QEOm9PN4uZkSbI/vn1TEHo5zMw3zP442kb05EPtWMFqmYEgLp2uuVJwv13ediBCRNbYOCYF&#10;TwpwPEwne8y1G/ib+musRIJwyFGBibHNpQylIYth6Vri5P04bzEm6SupPQ4Jbhu5zrKNtFhzWjDY&#10;0tlQ+bh2VoHr2Xy9L2x8yK68nbArzoMvlJrPxtMniEhj/A+/2oVWsP7Ywt+Zd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SHq2wQAAANwAAAAPAAAAAAAAAAAAAAAA&#10;AKECAABkcnMvZG93bnJldi54bWxQSwUGAAAAAAQABAD5AAAAjwMAAAAA&#10;" strokecolor="black [3040]">
                  <v:stroke endarrow="block"/>
                </v:shape>
                <v:shape id="直線單箭頭接點 302" o:spid="_x0000_s1046" type="#_x0000_t32" style="position:absolute;left:17651;top:36019;width:0;height:4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DNMEAAADcAAAADwAAAGRycy9kb3ducmV2LnhtbESP3YrCMBSE7xf2HcJZ8GZZU3WRpRpF&#10;BKFe+vMAh+bYFJuTkqQ/vr0RhL0cZuYbZr0dbSN68qF2rGA2zUAQl07XXCm4Xg4/fyBCRNbYOCYF&#10;Dwqw3Xx+rDHXbuAT9edYiQThkKMCE2ObSxlKQxbD1LXEybs5bzEm6SupPQ4Jbhs5z7KltFhzWjDY&#10;0t5QeT93VoHr2Rx/v228y6687LAr9oMvlJp8jbsViEhj/A+/24VWsMjm8DqTj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1EM0wQAAANwAAAAPAAAAAAAAAAAAAAAA&#10;AKECAABkcnMvZG93bnJldi54bWxQSwUGAAAAAAQABAD5AAAAjwMAAAAA&#10;" strokecolor="black [3040]">
                  <v:stroke endarrow="block"/>
                </v:shape>
                <v:roundrect id="圓角矩形 9" o:spid="_x0000_s1047" style="position:absolute;left:6440;top:6997;width:22574;height:34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Tu8AA&#10;AADbAAAADwAAAGRycy9kb3ducmV2LnhtbESPzYoCMRCE78K+Q+gFb5oZDyKzRhFB8CT+HTz2TtqZ&#10;YZNOSLI6vr0RBI9FVX1FzZe9NeJGIXaOFZTjAgRx7XTHjYLzaTOagYgJWaNxTAoeFGG5+BrMsdLu&#10;zge6HVMjMoRjhQralHwlZaxbshjHzhNn7+qCxZRlaKQOeM9wa+SkKKbSYsd5oUVP65bqv+O/VbDb&#10;eeRye93YS9C/Zr3v/Mo8lBp+96sfEIn69Am/21utYFbC60v+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LTu8AAAADbAAAADwAAAAAAAAAAAAAAAACYAgAAZHJzL2Rvd25y&#10;ZXYueG1sUEsFBgAAAAAEAAQA9QAAAIUDAAAAAA==&#10;" strokecolor="black [3213]">
                  <v:shadow on="t" color="black" opacity="26213f" origin="-.5,-.5" offset=".74836mm,.74836mm"/>
                  <v:textbox>
                    <w:txbxContent>
                      <w:p w:rsidR="007006CF" w:rsidRPr="00B44315" w:rsidRDefault="007006CF" w:rsidP="007006CF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廠商申</w:t>
                        </w:r>
                        <w:r w:rsidR="00134FD0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請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估驗計價</w:t>
                        </w:r>
                      </w:p>
                    </w:txbxContent>
                  </v:textbox>
                </v:roundrect>
                <v:group id="群組 3" o:spid="_x0000_s1048" style="position:absolute;left:1113;top:1908;width:5365;height:26181" coordsize="5367,26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直線接點 308" o:spid="_x0000_s1049" style="position:absolute;flip:x;visibility:visible;mso-wrap-style:square" from="0,25205" to="4530,25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b7vcAAAADcAAAADwAAAGRycy9kb3ducmV2LnhtbERPy4rCMBTdC/5DuII7TR3BkWoUEYRB&#10;UcbXwt2luX1gc1OaaOvfm4Xg8nDe82VrSvGk2hWWFYyGEQjixOqCMwWX82YwBeE8ssbSMil4kYPl&#10;otuZY6xtw0d6nnwmQgi7GBXk3lexlC7JyaAb2oo4cKmtDfoA60zqGpsQbkr5E0UTabDg0JBjReuc&#10;kvvpYRSk7lGtb1ft09/t/rhPd9kBm3+l+r12NQPhqfVf8cf9pxWMo7A2nAlH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m+73AAAAA3AAAAA8AAAAAAAAAAAAAAAAA&#10;oQIAAGRycy9kb3ducmV2LnhtbFBLBQYAAAAABAAEAPkAAACOAwAAAAA=&#10;" strokecolor="black [3040]"/>
                  <v:line id="直線接點 309" o:spid="_x0000_s1050" style="position:absolute;flip:y;visibility:visible;mso-wrap-style:square" from="0,0" to="0,25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peJsYAAADcAAAADwAAAGRycy9kb3ducmV2LnhtbESPT2vCQBTE7wW/w/KE3szGFqpNs0oR&#10;CqUlolYPvT2yL38w+zZk1yT99q4g9DjMzG+YdD2aRvTUudqygnkUgyDOra65VHD8+ZgtQTiPrLGx&#10;TAr+yMF6NXlIMdF24D31B1+KAGGXoILK+zaR0uUVGXSRbYmDV9jOoA+yK6XucAhw08inOH6RBmsO&#10;CxW2tKkoPx8uRkHhLu3m96R9sfjK9lnxXW5x2Cn1OB3f30B4Gv1/+N7+1Aqe41e4nQlH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qXibGAAAA3AAAAA8AAAAAAAAA&#10;AAAAAAAAoQIAAGRycy9kb3ducmV2LnhtbFBLBQYAAAAABAAEAPkAAACUAwAAAAA=&#10;" strokecolor="black [3040]"/>
                  <v:shape id="直線單箭頭接點 310" o:spid="_x0000_s1051" type="#_x0000_t32" style="position:absolute;top:79;width:53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PuBb0AAADcAAAADwAAAGRycy9kb3ducmV2LnhtbERPy4rCMBTdC/5DuMJsBk0dRaQaRQSh&#10;Ln18wKW5NsXmpiTpY/5+shhweTjv/XG0jejJh9qxguUiA0FcOl1zpeD5uMy3IEJE1tg4JgW/FOB4&#10;mE72mGs38I36e6xECuGQowITY5tLGUpDFsPCtcSJezlvMSboK6k9DincNvInyzbSYs2pwWBLZ0Pl&#10;+95ZBa5nc11/2/iWXfk4YVecB18o9TUbTzsQkcb4Ef+7C61gtUzz05l0BOTh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yT7gW9AAAA3AAAAA8AAAAAAAAAAAAAAAAAoQIA&#10;AGRycy9kb3ducmV2LnhtbFBLBQYAAAAABAAEAPkAAACLAwAAAAA=&#10;" strokecolor="black [3040]">
                    <v:stroke endarrow="block"/>
                  </v:shape>
                  <v:shape id="文字方塊 2" o:spid="_x0000_s1052" type="#_x0000_t202" style="position:absolute;left:1192;top:22661;width:409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<v:textbox>
                      <w:txbxContent>
                        <w:p w:rsidR="005822F6" w:rsidRDefault="005822F6">
                          <w:r>
                            <w:rPr>
                              <w:rFonts w:hint="eastAsia"/>
                            </w:rPr>
                            <w:t>No</w:t>
                          </w:r>
                        </w:p>
                      </w:txbxContent>
                    </v:textbox>
                  </v:shape>
                  <v:line id="直線接點 23" o:spid="_x0000_s1053" style="position:absolute;flip:x;visibility:visible;mso-wrap-style:square" from="0,14948" to="4530,1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zZcUAAADbAAAADwAAAGRycy9kb3ducmV2LnhtbESPS2vDMBCE74H8B7GB3hK5KTT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zZcUAAADbAAAADwAAAAAAAAAA&#10;AAAAAAChAgAAZHJzL2Rvd25yZXYueG1sUEsFBgAAAAAEAAQA+QAAAJMDAAAAAA==&#10;" strokecolor="black [3040]"/>
                  <v:shape id="文字方塊 2" o:spid="_x0000_s1054" type="#_x0000_t202" style="position:absolute;left:1272;top:12404;width:409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B236DB" w:rsidRDefault="00B236DB" w:rsidP="00B236DB">
                          <w:r>
                            <w:rPr>
                              <w:rFonts w:hint="eastAsia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v:oval id="橢圓 4" o:spid="_x0000_s1055" style="position:absolute;left:6440;width:22568;height:4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1fZrwA&#10;AADbAAAADwAAAGRycy9kb3ducmV2LnhtbERPvQrCMBDeBd8hnOCmqSIi1VRUEFytOridzdmWNpfS&#10;RK0+vRkEx4/vf7XuTC2e1LrSsoLJOAJBnFldcq7gfNqPFiCcR9ZYWyYFb3KwTvq9FcbavvhIz9Tn&#10;IoSwi1FB4X0TS+myggy6sW2IA3e3rUEfYJtL3eIrhJtaTqNoLg2WHBoKbGhXUFalD6OgztLyctzf&#10;rh+Z7jR+KtdtZwulhoNuswThqfN/8c990ApmYWz4En6AT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bV9mvAAAANsAAAAPAAAAAAAAAAAAAAAAAJgCAABkcnMvZG93bnJldi54&#10;bWxQSwUGAAAAAAQABAD1AAAAgQMAAAAA&#10;" strokecolor="black [3213]">
                  <v:shadow on="t" color="black" opacity="26213f" origin="-.5,-.5" offset=".74836mm,.74836mm"/>
                  <v:textbox>
                    <w:txbxContent>
                      <w:p w:rsidR="00F44F5E" w:rsidRPr="00F44F5E" w:rsidRDefault="007006CF" w:rsidP="00281798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廠商施工</w:t>
                        </w:r>
                      </w:p>
                      <w:p w:rsidR="00F44F5E" w:rsidRDefault="00F44F5E" w:rsidP="00281798">
                        <w:pPr>
                          <w:spacing w:line="0" w:lineRule="atLeast"/>
                          <w:jc w:val="center"/>
                        </w:pPr>
                      </w:p>
                    </w:txbxContent>
                  </v:textbox>
                </v:oval>
                <v:group id="群組 7" o:spid="_x0000_s1056" style="position:absolute;left:17572;top:29260;width:4373;height:4382" coordsize="437322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文字方塊 2" o:spid="_x0000_s1057" type="#_x0000_t202" style="position:absolute;top:111319;width:437322;height:32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xKc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BbPo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3EpwgAAANwAAAAPAAAAAAAAAAAAAAAAAJgCAABkcnMvZG93&#10;bnJldi54bWxQSwUGAAAAAAQABAD1AAAAhwMAAAAA&#10;" filled="f" stroked="f">
                    <v:textbox style="mso-fit-shape-to-text:t">
                      <w:txbxContent>
                        <w:p w:rsidR="005822F6" w:rsidRDefault="005822F6">
                          <w:r>
                            <w:rPr>
                              <w:rFonts w:hint="eastAsia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直線單箭頭接點 2" o:spid="_x0000_s1058" type="#_x0000_t32" style="position:absolute;left:15902;width:0;height:438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mGzL8AAADaAAAADwAAAGRycy9kb3ducmV2LnhtbESP3YrCMBSE7wXfIRxhb0TTFVmkGkUE&#10;oV768wCH5tgUm5OSpD/79mZhwcthZr5hdofRNqInH2rHCr6XGQji0umaKwWP+3mxAREissbGMSn4&#10;pQCH/XSyw1y7ga/U32IlEoRDjgpMjG0uZSgNWQxL1xIn7+m8xZikr6T2OCS4beQqy36kxZrTgsGW&#10;TobK162zClzP5rKe2/iSXXk/YlecBl8o9TUbj1sQkcb4Cf+3C61gBX9X0g2Q+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rmGzL8AAADaAAAADwAAAAAAAAAAAAAAAACh&#10;AgAAZHJzL2Rvd25yZXYueG1sUEsFBgAAAAAEAAQA+QAAAI0DAAAAAA==&#10;" strokecolor="black [3040]">
                    <v:stroke endarrow="block"/>
                  </v:shape>
                </v:group>
                <v:roundrect id="圓角矩形 9" o:spid="_x0000_s1059" style="position:absolute;left:6520;top:33634;width:22574;height:34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Ww8EA&#10;AADaAAAADwAAAGRycy9kb3ducmV2LnhtbESPwWrDMBBE74X+g9hCb4mcHkJxoxgTCORk2jSHHLfW&#10;xjKVVkJSHefvq0Kgx2Fm3jCbZnZWTBTT6FnBalmBIO69HnlQcPrcL15BpIys0XomBTdK0GwfHzZY&#10;a3/lD5qOeRAFwqlGBSbnUEuZekMO09IH4uJdfHSYi4yD1BGvBe6sfKmqtXQ4clkwGGhnqP8+/jgF&#10;XReQV4fL3p2j/rK79zG09qbU89PcvoHINOf/8L190ArW8Hel3A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m1sPBAAAA2gAAAA8AAAAAAAAAAAAAAAAAmAIAAGRycy9kb3du&#10;cmV2LnhtbFBLBQYAAAAABAAEAPUAAACGAwAAAAA=&#10;" strokecolor="black [3213]">
                  <v:shadow on="t" color="black" opacity="26213f" origin="-.5,-.5" offset=".74836mm,.74836mm"/>
                  <v:textbox>
                    <w:txbxContent>
                      <w:p w:rsidR="0098282A" w:rsidRPr="00B44315" w:rsidRDefault="0098282A" w:rsidP="0098282A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廠商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提</w:t>
                        </w:r>
                        <w:r w:rsidR="00134FD0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送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估驗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文件</w:t>
                        </w:r>
                      </w:p>
                    </w:txbxContent>
                  </v:textbox>
                </v:round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圓角矩形 9" o:spid="_x0000_s1060" type="#_x0000_t110" style="position:absolute;left:5565;top:23376;width:24162;height:7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LosUA&#10;AADcAAAADwAAAGRycy9kb3ducmV2LnhtbESPQWvCQBSE74X+h+UJvYjuVqVIdJVWCe211kOOz+wz&#10;iWbfxuxWk/76bkHocZiZb5jlurO1uFLrK8canscKBHHuTMWFhv1XOpqD8AHZYO2YNPTkYb16fFhi&#10;YtyNP+m6C4WIEPYJaihDaBIpfV6SRT92DXH0jq61GKJsC2lavEW4reVEqRdpseK4UGJDm5Ly8+7b&#10;ajhlF7V9z/q3LP05zOVsmPep9Fo/DbrXBYhAXfgP39sfRsNUTe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QuixQAAANwAAAAPAAAAAAAAAAAAAAAAAJgCAABkcnMv&#10;ZG93bnJldi54bWxQSwUGAAAAAAQABAD1AAAAigMAAAAA&#10;" strokecolor="black [3213]">
                  <v:stroke joinstyle="round"/>
                  <v:shadow on="t" color="black" opacity="26213f" origin="-.5,-.5" offset=".74836mm,.74836mm"/>
                  <v:textbox inset="0,0,0,0">
                    <w:txbxContent>
                      <w:p w:rsidR="00877452" w:rsidRPr="002C188F" w:rsidRDefault="00877452" w:rsidP="00877452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54" o:spid="_x0000_s1061" type="#_x0000_t202" style="position:absolute;left:32043;top:32759;width:26378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98282A" w:rsidRPr="00593478" w:rsidRDefault="0098282A" w:rsidP="0098282A">
                        <w:pPr>
                          <w:spacing w:line="0" w:lineRule="atLeast"/>
                          <w:jc w:val="both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E30988">
                          <w:rPr>
                            <w:rFonts w:hint="eastAsia"/>
                            <w:color w:val="C00000"/>
                            <w:sz w:val="18"/>
                            <w:szCs w:val="18"/>
                          </w:rPr>
                          <w:t>檢附估驗</w:t>
                        </w:r>
                        <w:proofErr w:type="gramEnd"/>
                        <w:r w:rsidRPr="00E30988">
                          <w:rPr>
                            <w:rFonts w:hint="eastAsia"/>
                            <w:color w:val="C00000"/>
                            <w:sz w:val="18"/>
                            <w:szCs w:val="18"/>
                          </w:rPr>
                          <w:t>計價表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如表估</w:t>
                        </w:r>
                        <w:proofErr w:type="gramEnd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2)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 w:rsidRPr="00E30988">
                          <w:rPr>
                            <w:rFonts w:hint="eastAsia"/>
                            <w:color w:val="C00000"/>
                            <w:sz w:val="18"/>
                            <w:szCs w:val="18"/>
                          </w:rPr>
                          <w:t>估驗明細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如表估</w:t>
                        </w:r>
                        <w:proofErr w:type="gramEnd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3)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 w:rsidRPr="00E30988">
                          <w:rPr>
                            <w:rFonts w:hint="eastAsia"/>
                            <w:color w:val="C00000"/>
                            <w:sz w:val="18"/>
                            <w:szCs w:val="18"/>
                          </w:rPr>
                          <w:t>施工日誌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 w:rsidRPr="00E30988">
                          <w:rPr>
                            <w:rFonts w:hint="eastAsia"/>
                            <w:color w:val="C00000"/>
                            <w:sz w:val="18"/>
                            <w:szCs w:val="18"/>
                          </w:rPr>
                          <w:t>工程數量計算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 w:rsidRPr="00E30988">
                          <w:rPr>
                            <w:rFonts w:hint="eastAsia"/>
                            <w:color w:val="C00000"/>
                            <w:sz w:val="18"/>
                            <w:szCs w:val="18"/>
                          </w:rPr>
                          <w:t>施工照片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如表估</w:t>
                        </w:r>
                        <w:proofErr w:type="gramEnd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4)</w:t>
                        </w:r>
                        <w:r w:rsidR="00E30988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 w:rsidRPr="00E30988">
                          <w:rPr>
                            <w:rFonts w:hint="eastAsia"/>
                            <w:color w:val="C00000"/>
                            <w:sz w:val="18"/>
                            <w:szCs w:val="18"/>
                          </w:rPr>
                          <w:t>試驗報告</w:t>
                        </w:r>
                        <w:r w:rsidR="00E30988">
                          <w:rPr>
                            <w:rFonts w:hint="eastAsia"/>
                            <w:sz w:val="18"/>
                            <w:szCs w:val="18"/>
                          </w:rPr>
                          <w:t>及</w:t>
                        </w:r>
                        <w:r w:rsidR="00E30988" w:rsidRPr="00E30988">
                          <w:rPr>
                            <w:rFonts w:hint="eastAsia"/>
                            <w:color w:val="C00000"/>
                            <w:sz w:val="18"/>
                            <w:szCs w:val="18"/>
                          </w:rPr>
                          <w:t>施工抽查紀錄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等文件一式</w:t>
                        </w:r>
                        <w:r w:rsidR="000D755B">
                          <w:rPr>
                            <w:rFonts w:hint="eastAsia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份。</w:t>
                        </w:r>
                      </w:p>
                    </w:txbxContent>
                  </v:textbox>
                </v:shape>
                <v:shape id="AutoShape 77" o:spid="_x0000_s1062" type="#_x0000_t87" style="position:absolute;left:30930;top:33156;width:553;height: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QzMMA&#10;AADaAAAADwAAAGRycy9kb3ducmV2LnhtbESPT2vCQBTE7wW/w/KE3uomgm0TXcU/LPTQS1PB6yP7&#10;TILZtyG7auqndwuCx2FmfsMsVoNtxYV63zhWkE4SEMSlMw1XCva/+u0ThA/IBlvHpOCPPKyWo5cF&#10;5sZd+YcuRahEhLDPUUEdQpdL6cuaLPqJ64ijd3S9xRBlX0nT4zXCbSunSfIuLTYcF2rsaFtTeSrO&#10;VoG96cNJ746bwm2y772epdmHTpV6HQ/rOYhAQ3iGH+0voyCD/yvxBs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eQzMMAAADaAAAADwAAAAAAAAAAAAAAAACYAgAAZHJzL2Rv&#10;d25yZXYueG1sUEsFBgAAAAAEAAQA9QAAAIgDAAAAAA==&#10;" adj="2277"/>
                <v:shape id="Text Box 81" o:spid="_x0000_s1063" type="#_x0000_t202" style="position:absolute;left:30849;top:6758;width:27162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F954CD" w:rsidRDefault="00F954CD" w:rsidP="00F954CD">
                        <w:pPr>
                          <w:pStyle w:val="a9"/>
                          <w:numPr>
                            <w:ilvl w:val="0"/>
                            <w:numId w:val="7"/>
                          </w:numPr>
                          <w:tabs>
                            <w:tab w:val="left" w:pos="238"/>
                          </w:tabs>
                          <w:spacing w:line="0" w:lineRule="atLeast"/>
                          <w:ind w:leftChars="0" w:left="182" w:hangingChars="101" w:hanging="182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確認</w:t>
                        </w:r>
                        <w:r w:rsidR="00256788">
                          <w:rPr>
                            <w:rFonts w:hint="eastAsia"/>
                            <w:sz w:val="18"/>
                            <w:szCs w:val="18"/>
                          </w:rPr>
                          <w:t>依</w:t>
                        </w:r>
                        <w:r w:rsidR="0098282A">
                          <w:rPr>
                            <w:rFonts w:hint="eastAsia"/>
                            <w:sz w:val="18"/>
                            <w:szCs w:val="18"/>
                          </w:rPr>
                          <w:t>契約第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5</w:t>
                        </w:r>
                        <w:r w:rsidR="0098282A">
                          <w:rPr>
                            <w:rFonts w:hint="eastAsia"/>
                            <w:sz w:val="18"/>
                            <w:szCs w:val="18"/>
                          </w:rPr>
                          <w:t>條第</w:t>
                        </w:r>
                        <w:r w:rsidR="0098282A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="0098282A">
                          <w:rPr>
                            <w:rFonts w:hint="eastAsia"/>
                            <w:sz w:val="18"/>
                            <w:szCs w:val="18"/>
                          </w:rPr>
                          <w:t>項第</w:t>
                        </w:r>
                        <w:r w:rsidR="0098282A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 w:rsidR="0098282A">
                          <w:rPr>
                            <w:rFonts w:hint="eastAsia"/>
                            <w:sz w:val="18"/>
                            <w:szCs w:val="18"/>
                          </w:rPr>
                          <w:t>款規定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得辦理估驗。</w:t>
                        </w:r>
                      </w:p>
                      <w:p w:rsidR="0098282A" w:rsidRPr="00593478" w:rsidRDefault="0098282A" w:rsidP="00F954CD">
                        <w:pPr>
                          <w:pStyle w:val="a9"/>
                          <w:numPr>
                            <w:ilvl w:val="0"/>
                            <w:numId w:val="7"/>
                          </w:numPr>
                          <w:tabs>
                            <w:tab w:val="left" w:pos="238"/>
                          </w:tabs>
                          <w:spacing w:line="0" w:lineRule="atLeast"/>
                          <w:ind w:leftChars="0" w:left="182" w:hangingChars="101" w:hanging="182"/>
                          <w:jc w:val="both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檢附</w:t>
                        </w:r>
                        <w:r w:rsidRPr="00E30988">
                          <w:rPr>
                            <w:rFonts w:hint="eastAsia"/>
                            <w:color w:val="C00000"/>
                            <w:sz w:val="18"/>
                            <w:szCs w:val="18"/>
                          </w:rPr>
                          <w:t>估驗</w:t>
                        </w:r>
                        <w:proofErr w:type="gramEnd"/>
                        <w:r w:rsidRPr="00E30988">
                          <w:rPr>
                            <w:rFonts w:hint="eastAsia"/>
                            <w:color w:val="C00000"/>
                            <w:sz w:val="18"/>
                            <w:szCs w:val="18"/>
                          </w:rPr>
                          <w:t>報告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如表估</w:t>
                        </w:r>
                        <w:proofErr w:type="gramEnd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1)</w:t>
                        </w:r>
                        <w:r w:rsidR="00F954CD">
                          <w:rPr>
                            <w:rFonts w:hint="eastAsia"/>
                            <w:sz w:val="18"/>
                            <w:szCs w:val="18"/>
                          </w:rPr>
                          <w:t>申請估驗計價。</w:t>
                        </w:r>
                      </w:p>
                      <w:p w:rsidR="0098282A" w:rsidRPr="0098282A" w:rsidRDefault="0098282A" w:rsidP="0098282A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AutoShape 82" o:spid="_x0000_s1064" type="#_x0000_t87" style="position:absolute;left:30851;top:6917;width:495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qqp8QA&#10;AADbAAAADwAAAGRycy9kb3ducmV2LnhtbESP3YrCMBSE74V9h3AWvLOpu/hXjSK76OqN4s8DHJtj&#10;W2xOShO1+/ZGELwcZuYbZjJrTCluVLvCsoJuFIMgTq0uOFNwPCw6QxDOI2ssLZOCf3Iwm360Jpho&#10;e+cd3fY+EwHCLkEFufdVIqVLczLoIlsRB+9sa4M+yDqTusZ7gJtSfsVxXxosOCzkWNFPTullfzUK&#10;zqfiuBmOBr++/Hbd5d92bZveWqn2ZzMfg/DU+Hf41V5pBb0B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6qqfEAAAA2wAAAA8AAAAAAAAAAAAAAAAAmAIAAGRycy9k&#10;b3ducmV2LnhtbFBLBQYAAAAABAAEAPUAAACJAwAAAAA=&#10;" adj="2034"/>
                <v:group id="群組 27" o:spid="_x0000_s1065" style="position:absolute;left:5645;top:12960;width:24162;height:7766" coordsize="24161,7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流程圖: 決策 7" o:spid="_x0000_s1066" type="#_x0000_t110" style="position:absolute;width:24161;height:7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0VMQA&#10;AADbAAAADwAAAGRycy9kb3ducmV2LnhtbESPT2vCQBTE74LfYXlCL0U3FhGJruIfQnutesjxmX0m&#10;0ezbmF016afvFgoeh5n5DbNYtaYSD2pcaVnBeBSBIM6sLjlXcDwkwxkI55E1VpZJQUcOVst+b4Gx&#10;tk/+psfe5yJA2MWooPC+jqV0WUEG3cjWxME728agD7LJpW7wGeCmkh9RNJUGSw4LBda0LSi77u9G&#10;wSW9RbvPtNukyc9pJifvWZdIp9TboF3PQXhq/Sv83/7SCiZT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atFTEAAAA2wAAAA8AAAAAAAAAAAAAAAAAmAIAAGRycy9k&#10;b3ducmV2LnhtbFBLBQYAAAAABAAEAPUAAACJAwAAAAA=&#10;" strokecolor="black [3213]">
                    <v:shadow on="t" color="black" opacity="26213f" origin="-.5,-.5" offset=".74836mm,.74836mm"/>
                    <v:textbox inset="0,0,0,0">
                      <w:txbxContent>
                        <w:p w:rsidR="00F44F5E" w:rsidRPr="00B236DB" w:rsidRDefault="00F44F5E" w:rsidP="001D1A1C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文字方塊 10" o:spid="_x0000_s1067" type="#_x0000_t202" style="position:absolute;left:2226;top:1987;width:19679;height:4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gM8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/o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bgM8YAAADbAAAADwAAAAAAAAAAAAAAAACYAgAAZHJz&#10;L2Rvd25yZXYueG1sUEsFBgAAAAAEAAQA9QAAAIsDAAAAAA==&#10;" filled="f" stroked="f" strokeweight=".5pt">
                    <v:textbox>
                      <w:txbxContent>
                        <w:p w:rsidR="0098282A" w:rsidRPr="0098282A" w:rsidRDefault="0098282A" w:rsidP="0098282A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8282A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  <w:szCs w:val="20"/>
                            </w:rPr>
                            <w:t>監造單位查驗施工進度是否屬實</w:t>
                          </w:r>
                        </w:p>
                        <w:p w:rsidR="0098282A" w:rsidRPr="0098282A" w:rsidRDefault="0098282A" w:rsidP="0098282A">
                          <w:pPr>
                            <w:spacing w:line="0" w:lineRule="atLeas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8282A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0"/>
                              <w:szCs w:val="20"/>
                            </w:rPr>
                            <w:t>及確認有無暫停估驗之情事</w:t>
                          </w:r>
                        </w:p>
                      </w:txbxContent>
                    </v:textbox>
                  </v:shape>
                </v:group>
                <v:oval id="橢圓 6" o:spid="_x0000_s1068" style="position:absolute;left:6202;top:69494;width:23114;height:4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LFvbwA&#10;AADbAAAADwAAAGRycy9kb3ducmV2LnhtbERPzQ7BQBC+S7zDZiRubAnSlCVIJK6Kg9vojrbRnW26&#10;i/L09iBx/PL9L1atqcSTGldaVjAaRiCIM6tLzhWcjrtBDMJ5ZI2VZVLwJgerZbezwETbFx/omfpc&#10;hBB2CSoovK8TKV1WkEE3tDVx4G62MegDbHKpG3yFcFPJcRTNpMGSQ0OBNW0Lyu7pwyiosrQ8H3bX&#10;y0emW42fu2s3k1ipfq9dz0F4av1f/HPvtYJpWB++h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0wsW9vAAAANsAAAAPAAAAAAAAAAAAAAAAAJgCAABkcnMvZG93bnJldi54&#10;bWxQSwUGAAAAAAQABAD1AAAAgQMAAAAA&#10;" strokecolor="black [3213]">
                  <v:shadow on="t" color="black" opacity="26213f" origin="-.5,-.5" offset=".74836mm,.74836mm"/>
                  <v:textbox>
                    <w:txbxContent>
                      <w:p w:rsidR="00A03E9A" w:rsidRPr="007624BF" w:rsidRDefault="001C5B1A" w:rsidP="001C5B1A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給付估驗款</w:t>
                        </w:r>
                      </w:p>
                      <w:p w:rsidR="00A03E9A" w:rsidRDefault="00A03E9A" w:rsidP="00A03E9A">
                        <w:pPr>
                          <w:spacing w:line="0" w:lineRule="atLeast"/>
                          <w:jc w:val="center"/>
                        </w:pPr>
                      </w:p>
                    </w:txbxContent>
                  </v:textbox>
                </v:oval>
                <v:shape id="流程圖: 決策 7" o:spid="_x0000_s1069" type="#_x0000_t110" style="position:absolute;left:5486;top:40392;width:24162;height:7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rVcUA&#10;AADbAAAADwAAAGRycy9kb3ducmV2LnhtbESPT2vCQBTE7wW/w/KEXkqzaZEaoqv4h1CvVQ85vmaf&#10;Sdrs2zS71cRP7xaEHoeZ+Q0zX/amEWfqXG1ZwUsUgyAurK65VHA8ZM8JCOeRNTaWScFADpaL0cMc&#10;U20v/EHnvS9FgLBLUUHlfZtK6YqKDLrItsTBO9nOoA+yK6Xu8BLgppGvcfwmDdYcFipsaVNR8b3/&#10;NQq+8p94+54P6zy7fiZy8lQMmXRKPY771QyEp97/h+/tnVaQTOHv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6tVxQAAANsAAAAPAAAAAAAAAAAAAAAAAJgCAABkcnMv&#10;ZG93bnJldi54bWxQSwUGAAAAAAQABAD1AAAAigMAAAAA&#10;" strokecolor="black [3213]">
                  <v:shadow on="t" color="black" opacity="26213f" origin="-.5,-.5" offset=".74836mm,.74836mm"/>
                  <v:textbox inset="0,0,0,0">
                    <w:txbxContent>
                      <w:p w:rsidR="001C5B1A" w:rsidRPr="00B004AE" w:rsidRDefault="001C5B1A" w:rsidP="001C5B1A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shape>
                <v:shape id="流程圖: 決策 7" o:spid="_x0000_s1070" type="#_x0000_t110" style="position:absolute;left:5645;top:50808;width:24162;height:7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/J8IA&#10;AADbAAAADwAAAGRycy9kb3ducmV2LnhtbERPTW+CQBC9N+l/2IxJL0aWNo0h6EqsDWmvtT1wHNkR&#10;UHYW2S2Cv949NOnx5X2vs9G0YqDeNZYVPEcxCOLS6oYrBT/f+SIB4TyyxtYyKZjIQbZ5fFhjqu2V&#10;v2jY+0qEEHYpKqi971IpXVmTQRfZjjhwR9sb9AH2ldQ9XkO4aeVLHC+lwYZDQ40d7Woqz/tfo+BU&#10;XOL3j2J6K/LbIZGv83LKpVPqaTZuVyA8jf5f/Of+1AqSMDZ8C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D8nwgAAANsAAAAPAAAAAAAAAAAAAAAAAJgCAABkcnMvZG93&#10;bnJldi54bWxQSwUGAAAAAAQABAD1AAAAhwMAAAAA&#10;" strokecolor="black [3213]">
                  <v:shadow on="t" color="black" opacity="26213f" origin="-.5,-.5" offset=".74836mm,.74836mm"/>
                  <v:textbox inset="0,0,0,0">
                    <w:txbxContent>
                      <w:p w:rsidR="001C5B1A" w:rsidRPr="00B004AE" w:rsidRDefault="001C5B1A" w:rsidP="001C5B1A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shape>
                <v:roundrect id="圓角矩形 9" o:spid="_x0000_s1071" style="position:absolute;left:6281;top:61384;width:23114;height:5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fvcAA&#10;AADbAAAADwAAAGRycy9kb3ducmV2LnhtbESPwYoCMRBE74L/EFrwphk9iI5GEUHwJK67B4/tpJ0Z&#10;TDohiTr+/WZhwWNRVa+o1aazRjwpxNaxgsm4AEFcOd1yreDnez+ag4gJWaNxTAreFGGz7vdWWGr3&#10;4i96nlMtMoRjiQqalHwpZawashjHzhNn7+aCxZRlqKUO+Mpwa+S0KGbSYst5oUFPu4aq+/lhFRyP&#10;HnlyuO3tJeir2Z1avzVvpYaDbrsEkahLn/B/+6AVzBfw9yX/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TfvcAAAADbAAAADwAAAAAAAAAAAAAAAACYAgAAZHJzL2Rvd25y&#10;ZXYueG1sUEsFBgAAAAAEAAQA9QAAAIUDAAAAAA==&#10;" strokecolor="black [3213]">
                  <v:shadow on="t" color="black" opacity="26213f" origin="-.5,-.5" offset=".74836mm,.74836mm"/>
                  <v:textbox>
                    <w:txbxContent>
                      <w:p w:rsidR="001C5B1A" w:rsidRPr="007006CF" w:rsidRDefault="001C5B1A" w:rsidP="00134FD0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廠商開具發票</w:t>
                        </w:r>
                      </w:p>
                    </w:txbxContent>
                  </v:textbox>
                </v:roundrect>
                <v:group id="群組 13" o:spid="_x0000_s1072" style="position:absolute;top:35303;width:6618;height:20222" coordsize="6618,20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文字方塊 2" o:spid="_x0000_s1073" type="#_x0000_t202" style="position:absolute;left:2464;top:6202;width:409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  <v:textbox>
                      <w:txbxContent>
                        <w:p w:rsidR="005822F6" w:rsidRDefault="005822F6" w:rsidP="005822F6">
                          <w:r>
                            <w:rPr>
                              <w:rFonts w:hint="eastAsia"/>
                            </w:rPr>
                            <w:t>No</w:t>
                          </w:r>
                        </w:p>
                      </w:txbxContent>
                    </v:textbox>
                  </v:shape>
                  <v:shape id="直線單箭頭接點 313" o:spid="_x0000_s1074" type="#_x0000_t32" style="position:absolute;left:2385;top:8984;width:4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AH8MAAADcAAAADwAAAGRycy9kb3ducmV2LnhtbESPQYvCMBSE78L+h/CEvWlaBZFqFBGE&#10;xT0s1oIeH82zrTYvpYma/fdmYcHjMDPfMMt1MK14UO8aywrScQKCuLS64UpBcdyN5iCcR9bYWiYF&#10;v+RgvfoYLDHT9skHeuS+EhHCLkMFtfddJqUrazLoxrYjjt7F9gZ9lH0ldY/PCDetnCTJTBpsOC7U&#10;2NG2pvKW342C/el6OcqiCWjyMNt/J7uf9pwq9TkMmwUIT8G/w//tL61gmk7h70w8An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8wB/DAAAA3AAAAA8AAAAAAAAAAAAA&#10;AAAAoQIAAGRycy9kb3ducmV2LnhtbFBLBQYAAAAABAAEAPkAAACRAwAAAAA=&#10;" strokecolor="black [3040]">
                    <v:stroke endarrow="block"/>
                  </v:shape>
                  <v:line id="直線接點 315" o:spid="_x0000_s1075" style="position:absolute;flip:y;visibility:visible;mso-wrap-style:square" from="1113,0" to="1113,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7C/sYAAADcAAAADwAAAGRycy9kb3ducmV2LnhtbESPS2vDMBCE74X8B7GB3Go5CW2KYyWE&#10;QCC0pOTRHnpbrPWDWCtjyY/++6pQ6HGYmW+YdDuaWvTUusqygnkUgyDOrK64UPBxOzy+gHAeWWNt&#10;mRR8k4PtZvKQYqLtwBfqr74QAcIuQQWl900ipctKMugi2xAHL7etQR9kW0jd4hDgppaLOH6WBisO&#10;CyU2tC8pu187oyB3XbP/+tQ+X72eLqf8rXjH4azUbDru1iA8jf4//Nc+agXL+RP8ng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+wv7GAAAA3AAAAA8AAAAAAAAA&#10;AAAAAAAAoQIAAGRycy9kb3ducmV2LnhtbFBLBQYAAAAABAAEAPkAAACUAwAAAAA=&#10;" strokecolor="black [3040]"/>
                  <v:shape id="直線單箭頭接點 316" o:spid="_x0000_s1076" type="#_x0000_t32" style="position:absolute;left:1113;top:79;width:55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T6sEAAADcAAAADwAAAGRycy9kb3ducmV2LnhtbESP3YrCMBSE7xd8h3AEb2RNdUWWahQR&#10;Furlqg9waI5NsTkpSfqzb28EYS+HmfmG2R1G24iefKgdK1guMhDEpdM1Vwpu15/PbxAhImtsHJOC&#10;Pwpw2E8+dphrN/Av9ZdYiQThkKMCE2ObSxlKQxbDwrXEybs7bzEm6SupPQ4Jbhu5yrKNtFhzWjDY&#10;0slQ+bh0VoHr2ZzXcxsfsiuvR+yK0+ALpWbT8bgFEWmM/+F3u9AKvpYbeJ1JR0D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NtPqwQAAANwAAAAPAAAAAAAAAAAAAAAA&#10;AKECAABkcnMvZG93bnJldi54bWxQSwUGAAAAAAQABAD5AAAAjwMAAAAA&#10;" strokecolor="black [3040]">
                    <v:stroke endarrow="block"/>
                  </v:shape>
                  <v:shape id="文字方塊 2" o:spid="_x0000_s1077" type="#_x0000_t202" style="position:absolute;left:2385;top:16697;width:409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1D1A1C" w:rsidRDefault="001D1A1C" w:rsidP="001D1A1C">
                          <w:r>
                            <w:rPr>
                              <w:rFonts w:hint="eastAsia"/>
                            </w:rPr>
                            <w:t>No</w:t>
                          </w:r>
                        </w:p>
                      </w:txbxContent>
                    </v:textbox>
                  </v:shape>
                  <v:shape id="直線單箭頭接點 16" o:spid="_x0000_s1078" type="#_x0000_t32" style="position:absolute;left:1113;top:19321;width:518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L7sQAAADbAAAADwAAAGRycy9kb3ducmV2LnhtbESPQYvCMBCF7wv+hzDC3jR1DyLVWEQQ&#10;VxYP6rJ6HJuxLTaT2sRa/fVGEPY2w3vzvjeTpDWlaKh2hWUFg34Egji1uuBMwe9u0RuBcB5ZY2mZ&#10;FNzJQTLtfEww1vbGG2q2PhMhhF2MCnLvq1hKl+Zk0PVtRRy0k60N+rDWmdQ13kK4KeVXFA2lwYID&#10;IceK5jml5+3VBG65v6wHfp9dRo/lX7Q4/GxWdFTqs9vOxiA8tf7f/L7+1qH+EF6/hAHk9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2UvuxAAAANsAAAAPAAAAAAAAAAAA&#10;AAAAAKECAABkcnMvZG93bnJldi54bWxQSwUGAAAAAAQABAD5AAAAkgMAAAAA&#10;" strokecolor="black [3040]"/>
                  <v:line id="直線接點 11" o:spid="_x0000_s1079" style="position:absolute;flip:y;visibility:visible;mso-wrap-style:square" from="1113,13994" to="1113,1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d5ucMAAADbAAAADwAAAGRycy9kb3ducmV2LnhtbERPS4vCMBC+L/gfwgje1lQRla5RVBD3&#10;sB58HPQ228y2XZtJaWKt/nojCN7m43vOZNaYQtRUudyygl43AkGcWJ1zquCwX32OQTiPrLGwTApu&#10;5GA2bX1MMNb2yluqdz4VIYRdjAoy78tYSpdkZNB1bUkcuD9bGfQBVqnUFV5DuClkP4qG0mDOoSHD&#10;kpYZJefdxSi4jEbj//x3c7wf6tPgZ21Og9uiVKrTbuZfIDw1/i1+ub91mN+D5y/hAD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XebnDAAAA2wAAAA8AAAAAAAAAAAAA&#10;AAAAoQIAAGRycy9kb3ducmV2LnhtbFBLBQYAAAAABAAEAPkAAACRAwAAAAA=&#10;" strokecolor="black [3040]">
                    <v:stroke endarrow="block"/>
                  </v:line>
                  <v:roundrect id="文字方塊 2" o:spid="_x0000_s1080" style="position:absolute;top:3896;width:2374;height:100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bkcMA&#10;AADcAAAADwAAAGRycy9kb3ducmV2LnhtbESPX0vDQBDE3wW/w7GCb/bSKlZir6UUBB+kaJsPsOQ2&#10;f0h2L+S2afz2niD4OMzMb5jNbubeTDTGNoiD5SIDQ1IG30rtoDi/PbyAiYrisQ9CDr4pwm57e7PB&#10;3IerfNF00tokiMQcHTSqQ25tLBtijIswkCSvCiOjJjnW1o94TXDu7SrLni1jK2mhwYEODZXd6cIO&#10;tOJDYbX4lOzYHaePirvVmp27v5v3r2CUZv0P/7XfvYPH5RP8nklHw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RbkcMAAADcAAAADwAAAAAAAAAAAAAAAACYAgAAZHJzL2Rv&#10;d25yZXYueG1sUEsFBgAAAAAEAAQA9QAAAIgDAAAAAA==&#10;" strokecolor="black [3213]">
                    <v:stroke joinstyle="miter"/>
                    <v:shadow on="t" color="black" opacity="26214f" origin="-.5,-.5" offset=".74836mm,.74836mm"/>
                    <v:textbox style="layout-flow:vertical-ideographic" inset="0,,0">
                      <w:txbxContent>
                        <w:p w:rsidR="005822F6" w:rsidRPr="00C557E5" w:rsidRDefault="005822F6" w:rsidP="001D1A1C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C557E5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文件</w:t>
                          </w:r>
                          <w:r w:rsidR="00AD48A2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退回</w:t>
                          </w:r>
                          <w:r w:rsidRPr="00C557E5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修正</w:t>
                          </w:r>
                        </w:p>
                      </w:txbxContent>
                    </v:textbox>
                  </v:roundrect>
                </v:group>
                <v:shape id="文字方塊 26" o:spid="_x0000_s1081" type="#_x0000_t202" style="position:absolute;left:9938;top:24410;width:15615;height:5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XYc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UMc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dhxQAAANsAAAAPAAAAAAAAAAAAAAAAAJgCAABkcnMv&#10;ZG93bnJldi54bWxQSwUGAAAAAAQABAD1AAAAigMAAAAA&#10;" filled="f" stroked="f" strokeweight=".5pt">
                  <v:textbox>
                    <w:txbxContent>
                      <w:p w:rsidR="002C188F" w:rsidRPr="000B47A2" w:rsidRDefault="002C188F" w:rsidP="0098282A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Cs w:val="24"/>
                          </w:rPr>
                        </w:pPr>
                        <w:r w:rsidRPr="000B47A2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主辦單位確認</w:t>
                        </w:r>
                      </w:p>
                      <w:p w:rsidR="002C188F" w:rsidRPr="000B47A2" w:rsidRDefault="002C188F" w:rsidP="0098282A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0B47A2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有無暫停估驗之情事</w:t>
                        </w:r>
                      </w:p>
                    </w:txbxContent>
                  </v:textbox>
                </v:shape>
                <v:shape id="文字方塊 28" o:spid="_x0000_s1082" type="#_x0000_t202" style="position:absolute;left:8825;top:42539;width:17139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miM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Wz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CaIwgAAANsAAAAPAAAAAAAAAAAAAAAAAJgCAABkcnMvZG93&#10;bnJldi54bWxQSwUGAAAAAAQABAD1AAAAhwMAAAAA&#10;" filled="f" stroked="f" strokeweight=".5pt">
                  <v:textbox>
                    <w:txbxContent>
                      <w:p w:rsidR="002C188F" w:rsidRPr="002C188F" w:rsidRDefault="002C188F" w:rsidP="0098282A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2C188F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監造單位審核估驗文件</w:t>
                        </w:r>
                      </w:p>
                    </w:txbxContent>
                  </v:textbox>
                </v:shape>
                <v:shape id="文字方塊 29" o:spid="_x0000_s1083" type="#_x0000_t202" style="position:absolute;left:9064;top:53114;width:17138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E8UA&#10;AADbAAAADwAAAGRycy9kb3ducmV2LnhtbESPQWsCMRSE74L/ITzBS6lZPYhdjdIWFCmtUi3i8bF5&#10;3SxuXpYk6vrvG6HgcZiZb5jZorW1uJAPlWMFw0EGgrhwuuJSwc9++TwBESKyxtoxKbhRgMW825lh&#10;rt2Vv+myi6VIEA45KjAxNrmUoTBkMQxcQ5y8X+ctxiR9KbXHa4LbWo6ybCwtVpwWDDb0bqg47c5W&#10;wcl8PG2z1dfbYby++c3+7I7+86hUv9e+TkFEauMj/N9eawWjF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IMTxQAAANsAAAAPAAAAAAAAAAAAAAAAAJgCAABkcnMv&#10;ZG93bnJldi54bWxQSwUGAAAAAAQABAD1AAAAigMAAAAA&#10;" filled="f" stroked="f" strokeweight=".5pt">
                  <v:textbox>
                    <w:txbxContent>
                      <w:p w:rsidR="002C188F" w:rsidRPr="002C188F" w:rsidRDefault="002C188F" w:rsidP="002C188F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Cs w:val="24"/>
                          </w:rPr>
                        </w:pPr>
                        <w:r w:rsidRPr="002C188F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主辦單位複核估驗文件</w:t>
                        </w:r>
                      </w:p>
                      <w:p w:rsidR="002C188F" w:rsidRPr="002C188F" w:rsidRDefault="002C188F" w:rsidP="002C188F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31FBD" w:rsidRPr="00C31FBD" w:rsidRDefault="00C31FBD" w:rsidP="00C31FBD"/>
    <w:p w:rsidR="00C31FBD" w:rsidRPr="00C31FBD" w:rsidRDefault="0079768B" w:rsidP="0079768B">
      <w:pPr>
        <w:tabs>
          <w:tab w:val="right" w:pos="9072"/>
        </w:tabs>
      </w:pPr>
      <w:r>
        <w:tab/>
      </w:r>
    </w:p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1D1A1C">
      <w:pPr>
        <w:tabs>
          <w:tab w:val="left" w:pos="1418"/>
        </w:tabs>
      </w:pPr>
    </w:p>
    <w:p w:rsidR="00C31FBD" w:rsidRPr="00C31FBD" w:rsidRDefault="00C31FBD" w:rsidP="001D1A1C">
      <w:pPr>
        <w:tabs>
          <w:tab w:val="left" w:pos="1418"/>
        </w:tabs>
      </w:pPr>
    </w:p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/>
    <w:p w:rsidR="00C31FBD" w:rsidRPr="00C31FBD" w:rsidRDefault="00C31FBD" w:rsidP="00C31FBD">
      <w:pPr>
        <w:jc w:val="right"/>
      </w:pPr>
    </w:p>
    <w:sectPr w:rsidR="00C31FBD" w:rsidRPr="00C31FBD" w:rsidSect="00E97109">
      <w:footerReference w:type="default" r:id="rId9"/>
      <w:pgSz w:w="11906" w:h="16838" w:code="9"/>
      <w:pgMar w:top="1418" w:right="1701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63" w:rsidRDefault="000A2C63" w:rsidP="00F72F82">
      <w:r>
        <w:separator/>
      </w:r>
    </w:p>
  </w:endnote>
  <w:endnote w:type="continuationSeparator" w:id="0">
    <w:p w:rsidR="000A2C63" w:rsidRDefault="000A2C63" w:rsidP="00F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09" w:rsidRDefault="00E97109" w:rsidP="00922B85">
    <w:pPr>
      <w:pStyle w:val="a7"/>
      <w:ind w:rightChars="-236" w:right="-566"/>
      <w:jc w:val="right"/>
    </w:pPr>
    <w:r>
      <w:rPr>
        <w:rFonts w:ascii="標楷體" w:eastAsia="標楷體" w:hAnsi="標楷體" w:hint="eastAsia"/>
        <w:sz w:val="16"/>
        <w:szCs w:val="16"/>
      </w:rPr>
      <w:t>102</w:t>
    </w:r>
    <w:r w:rsidRPr="006A350D">
      <w:rPr>
        <w:rFonts w:ascii="標楷體" w:eastAsia="標楷體" w:hAnsi="標楷體"/>
        <w:sz w:val="16"/>
        <w:szCs w:val="16"/>
      </w:rPr>
      <w:t>.0</w:t>
    </w:r>
    <w:r>
      <w:rPr>
        <w:rFonts w:ascii="標楷體" w:eastAsia="標楷體" w:hAnsi="標楷體" w:hint="eastAsia"/>
        <w:sz w:val="16"/>
        <w:szCs w:val="16"/>
      </w:rPr>
      <w:t>9</w:t>
    </w:r>
    <w:r w:rsidRPr="006A350D">
      <w:rPr>
        <w:rFonts w:ascii="標楷體" w:eastAsia="標楷體" w:hAnsi="標楷體"/>
        <w:sz w:val="16"/>
        <w:szCs w:val="16"/>
      </w:rPr>
      <w:t>.</w:t>
    </w:r>
    <w:r>
      <w:rPr>
        <w:rFonts w:ascii="標楷體" w:eastAsia="標楷體" w:hAnsi="標楷體" w:hint="eastAsia"/>
        <w:sz w:val="16"/>
        <w:szCs w:val="16"/>
      </w:rPr>
      <w:t>26修訂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63" w:rsidRDefault="000A2C63" w:rsidP="00F72F82">
      <w:r>
        <w:separator/>
      </w:r>
    </w:p>
  </w:footnote>
  <w:footnote w:type="continuationSeparator" w:id="0">
    <w:p w:rsidR="000A2C63" w:rsidRDefault="000A2C63" w:rsidP="00F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539B"/>
    <w:multiLevelType w:val="hybridMultilevel"/>
    <w:tmpl w:val="A27AB3CC"/>
    <w:lvl w:ilvl="0" w:tplc="F01AC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F34F2"/>
    <w:multiLevelType w:val="hybridMultilevel"/>
    <w:tmpl w:val="E0281470"/>
    <w:lvl w:ilvl="0" w:tplc="89EA4F8C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EB7E56"/>
    <w:multiLevelType w:val="hybridMultilevel"/>
    <w:tmpl w:val="7C6EEC3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2476AE7"/>
    <w:multiLevelType w:val="hybridMultilevel"/>
    <w:tmpl w:val="A27AB3CC"/>
    <w:lvl w:ilvl="0" w:tplc="F01AC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E25A70"/>
    <w:multiLevelType w:val="hybridMultilevel"/>
    <w:tmpl w:val="A27AB3CC"/>
    <w:lvl w:ilvl="0" w:tplc="F01AC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BD307C"/>
    <w:multiLevelType w:val="hybridMultilevel"/>
    <w:tmpl w:val="A27AB3CC"/>
    <w:lvl w:ilvl="0" w:tplc="F01AC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DD13B0"/>
    <w:multiLevelType w:val="hybridMultilevel"/>
    <w:tmpl w:val="ED5EAC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F1"/>
    <w:rsid w:val="0002038C"/>
    <w:rsid w:val="00032BA2"/>
    <w:rsid w:val="0008053F"/>
    <w:rsid w:val="0009266C"/>
    <w:rsid w:val="000A2C63"/>
    <w:rsid w:val="000A620B"/>
    <w:rsid w:val="000B47A2"/>
    <w:rsid w:val="000D5741"/>
    <w:rsid w:val="000D755B"/>
    <w:rsid w:val="000E216B"/>
    <w:rsid w:val="000E7C24"/>
    <w:rsid w:val="000F2478"/>
    <w:rsid w:val="00100960"/>
    <w:rsid w:val="00111C95"/>
    <w:rsid w:val="001134F5"/>
    <w:rsid w:val="00134FD0"/>
    <w:rsid w:val="001543C6"/>
    <w:rsid w:val="001571BB"/>
    <w:rsid w:val="001B3F16"/>
    <w:rsid w:val="001C5B1A"/>
    <w:rsid w:val="001D1A1C"/>
    <w:rsid w:val="001D3AD1"/>
    <w:rsid w:val="001F704E"/>
    <w:rsid w:val="0020777B"/>
    <w:rsid w:val="002369F4"/>
    <w:rsid w:val="00251A3A"/>
    <w:rsid w:val="00256788"/>
    <w:rsid w:val="00281798"/>
    <w:rsid w:val="002B36B6"/>
    <w:rsid w:val="002C188F"/>
    <w:rsid w:val="002E4A3E"/>
    <w:rsid w:val="00372DFD"/>
    <w:rsid w:val="00395514"/>
    <w:rsid w:val="00397071"/>
    <w:rsid w:val="003B2E44"/>
    <w:rsid w:val="003C56A5"/>
    <w:rsid w:val="003E1A7C"/>
    <w:rsid w:val="003E3436"/>
    <w:rsid w:val="003E41CF"/>
    <w:rsid w:val="003E6854"/>
    <w:rsid w:val="003F312F"/>
    <w:rsid w:val="00411BB5"/>
    <w:rsid w:val="0044480A"/>
    <w:rsid w:val="00470A90"/>
    <w:rsid w:val="004C06E3"/>
    <w:rsid w:val="0051022B"/>
    <w:rsid w:val="00517FE6"/>
    <w:rsid w:val="005265F2"/>
    <w:rsid w:val="005536D5"/>
    <w:rsid w:val="005822F6"/>
    <w:rsid w:val="005930DB"/>
    <w:rsid w:val="00593478"/>
    <w:rsid w:val="00604F20"/>
    <w:rsid w:val="00605C63"/>
    <w:rsid w:val="00612837"/>
    <w:rsid w:val="00616F13"/>
    <w:rsid w:val="006325B9"/>
    <w:rsid w:val="0066799B"/>
    <w:rsid w:val="006805A8"/>
    <w:rsid w:val="00686329"/>
    <w:rsid w:val="006E0E1E"/>
    <w:rsid w:val="007006CF"/>
    <w:rsid w:val="0071785A"/>
    <w:rsid w:val="0072228A"/>
    <w:rsid w:val="00735C53"/>
    <w:rsid w:val="007467E6"/>
    <w:rsid w:val="007624BF"/>
    <w:rsid w:val="0079768B"/>
    <w:rsid w:val="007D2D44"/>
    <w:rsid w:val="00801E40"/>
    <w:rsid w:val="0083109E"/>
    <w:rsid w:val="0086040F"/>
    <w:rsid w:val="00870D01"/>
    <w:rsid w:val="0087554D"/>
    <w:rsid w:val="00877452"/>
    <w:rsid w:val="008909A9"/>
    <w:rsid w:val="008B2166"/>
    <w:rsid w:val="008C5A7A"/>
    <w:rsid w:val="008D6219"/>
    <w:rsid w:val="008E2515"/>
    <w:rsid w:val="008F0336"/>
    <w:rsid w:val="008F58D8"/>
    <w:rsid w:val="00922B85"/>
    <w:rsid w:val="0092441E"/>
    <w:rsid w:val="00941FD9"/>
    <w:rsid w:val="0094560D"/>
    <w:rsid w:val="009603F0"/>
    <w:rsid w:val="0098282A"/>
    <w:rsid w:val="00997C74"/>
    <w:rsid w:val="009A0CC9"/>
    <w:rsid w:val="009A28C1"/>
    <w:rsid w:val="009E1EAA"/>
    <w:rsid w:val="00A03E9A"/>
    <w:rsid w:val="00A7699A"/>
    <w:rsid w:val="00AA3ACA"/>
    <w:rsid w:val="00AB4A8E"/>
    <w:rsid w:val="00AB54B9"/>
    <w:rsid w:val="00AD48A2"/>
    <w:rsid w:val="00AE6DC7"/>
    <w:rsid w:val="00AF7E97"/>
    <w:rsid w:val="00B004AE"/>
    <w:rsid w:val="00B236DB"/>
    <w:rsid w:val="00B24EFE"/>
    <w:rsid w:val="00B25E97"/>
    <w:rsid w:val="00B3219D"/>
    <w:rsid w:val="00B33F51"/>
    <w:rsid w:val="00B44315"/>
    <w:rsid w:val="00B53A73"/>
    <w:rsid w:val="00B76E3F"/>
    <w:rsid w:val="00B82EA1"/>
    <w:rsid w:val="00B94EC7"/>
    <w:rsid w:val="00BA02E8"/>
    <w:rsid w:val="00BB28D2"/>
    <w:rsid w:val="00BB60CE"/>
    <w:rsid w:val="00BC1289"/>
    <w:rsid w:val="00BC76C4"/>
    <w:rsid w:val="00BE31E1"/>
    <w:rsid w:val="00C31B1E"/>
    <w:rsid w:val="00C31FBD"/>
    <w:rsid w:val="00C47314"/>
    <w:rsid w:val="00C557E5"/>
    <w:rsid w:val="00C64BFE"/>
    <w:rsid w:val="00C7004B"/>
    <w:rsid w:val="00C90E01"/>
    <w:rsid w:val="00CD28BB"/>
    <w:rsid w:val="00CF3FBE"/>
    <w:rsid w:val="00D039B7"/>
    <w:rsid w:val="00D06417"/>
    <w:rsid w:val="00D362D3"/>
    <w:rsid w:val="00D40987"/>
    <w:rsid w:val="00D4525B"/>
    <w:rsid w:val="00D61205"/>
    <w:rsid w:val="00D626F7"/>
    <w:rsid w:val="00D70F68"/>
    <w:rsid w:val="00DC164D"/>
    <w:rsid w:val="00E04992"/>
    <w:rsid w:val="00E06FF1"/>
    <w:rsid w:val="00E12F64"/>
    <w:rsid w:val="00E20A6F"/>
    <w:rsid w:val="00E2795E"/>
    <w:rsid w:val="00E30988"/>
    <w:rsid w:val="00E4502F"/>
    <w:rsid w:val="00E97109"/>
    <w:rsid w:val="00EB101F"/>
    <w:rsid w:val="00EE3D82"/>
    <w:rsid w:val="00EF2254"/>
    <w:rsid w:val="00F27543"/>
    <w:rsid w:val="00F44F5E"/>
    <w:rsid w:val="00F47AF9"/>
    <w:rsid w:val="00F53F30"/>
    <w:rsid w:val="00F72F82"/>
    <w:rsid w:val="00F954CD"/>
    <w:rsid w:val="00F970C5"/>
    <w:rsid w:val="00FB0300"/>
    <w:rsid w:val="00FC3743"/>
    <w:rsid w:val="00F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7E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2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2F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2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2F82"/>
    <w:rPr>
      <w:sz w:val="20"/>
      <w:szCs w:val="20"/>
    </w:rPr>
  </w:style>
  <w:style w:type="paragraph" w:styleId="a9">
    <w:name w:val="List Paragraph"/>
    <w:basedOn w:val="a"/>
    <w:uiPriority w:val="34"/>
    <w:qFormat/>
    <w:rsid w:val="00DC164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7E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2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2F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2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2F82"/>
    <w:rPr>
      <w:sz w:val="20"/>
      <w:szCs w:val="20"/>
    </w:rPr>
  </w:style>
  <w:style w:type="paragraph" w:styleId="a9">
    <w:name w:val="List Paragraph"/>
    <w:basedOn w:val="a"/>
    <w:uiPriority w:val="34"/>
    <w:qFormat/>
    <w:rsid w:val="00DC16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9525"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2A9C-6516-48E9-8ED7-6E1285B3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</Words>
  <Characters>58</Characters>
  <Application>Microsoft Office Word</Application>
  <DocSecurity>0</DocSecurity>
  <Lines>1</Lines>
  <Paragraphs>1</Paragraphs>
  <ScaleCrop>false</ScaleCrop>
  <Company>Your Company Name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Civic</cp:lastModifiedBy>
  <cp:revision>60</cp:revision>
  <cp:lastPrinted>2013-09-04T09:23:00Z</cp:lastPrinted>
  <dcterms:created xsi:type="dcterms:W3CDTF">2013-08-20T08:24:00Z</dcterms:created>
  <dcterms:modified xsi:type="dcterms:W3CDTF">2014-12-24T06:39:00Z</dcterms:modified>
</cp:coreProperties>
</file>